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BF5A89" w:rsidRPr="00F1706A" w:rsidTr="00E57AED">
        <w:tc>
          <w:tcPr>
            <w:tcW w:w="2977" w:type="dxa"/>
          </w:tcPr>
          <w:p w:rsidR="00BF5A89" w:rsidRPr="00F1706A" w:rsidRDefault="00287A1D" w:rsidP="00287A1D">
            <w:pPr>
              <w:pStyle w:val="NoSpacing"/>
              <w:rPr>
                <w:rFonts w:ascii="Calibri" w:hAnsi="Calibri" w:cs="Calibri"/>
                <w:b/>
                <w:szCs w:val="28"/>
                <w:lang w:val="en-GB"/>
              </w:rPr>
            </w:pPr>
            <w:r w:rsidRPr="00F1706A">
              <w:rPr>
                <w:rFonts w:ascii="Calibri" w:hAnsi="Calibri" w:cs="Calibri"/>
                <w:b/>
                <w:szCs w:val="28"/>
                <w:lang w:val="en-GB"/>
              </w:rPr>
              <w:t>Academic unit</w:t>
            </w:r>
            <w:r w:rsidR="00BF5A89" w:rsidRPr="00F1706A">
              <w:rPr>
                <w:rFonts w:ascii="Calibri" w:hAnsi="Calibri" w:cs="Calibri"/>
                <w:b/>
                <w:szCs w:val="28"/>
                <w:lang w:val="en-GB"/>
              </w:rPr>
              <w:t>:</w:t>
            </w:r>
          </w:p>
        </w:tc>
        <w:tc>
          <w:tcPr>
            <w:tcW w:w="5528" w:type="dxa"/>
            <w:gridSpan w:val="4"/>
          </w:tcPr>
          <w:p w:rsidR="00BF5A89" w:rsidRPr="003571EC" w:rsidRDefault="004F7161" w:rsidP="00017376">
            <w:pPr>
              <w:pStyle w:val="NoSpacing"/>
              <w:rPr>
                <w:rFonts w:ascii="Calibri" w:hAnsi="Calibri" w:cs="Calibri"/>
                <w:b/>
                <w:szCs w:val="28"/>
                <w:lang w:val="en-GB"/>
              </w:rPr>
            </w:pPr>
            <w:r w:rsidRPr="003571EC">
              <w:rPr>
                <w:rFonts w:ascii="Calibri" w:hAnsi="Calibri" w:cs="Calibri"/>
                <w:b/>
                <w:szCs w:val="28"/>
                <w:lang w:val="en-GB"/>
              </w:rPr>
              <w:t>Faculty of Engineering and Informatics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047751" w:rsidRPr="003571EC" w:rsidRDefault="00353472" w:rsidP="003571EC">
            <w:pPr>
              <w:pStyle w:val="NoSpacing"/>
              <w:rPr>
                <w:rFonts w:ascii="Calibri" w:hAnsi="Calibri" w:cs="Calibri"/>
                <w:b/>
                <w:szCs w:val="28"/>
                <w:lang w:val="en-GB"/>
              </w:rPr>
            </w:pPr>
            <w:r w:rsidRPr="003571EC">
              <w:rPr>
                <w:rFonts w:ascii="Calibri" w:hAnsi="Calibri" w:cs="Calibri"/>
                <w:b/>
                <w:szCs w:val="28"/>
                <w:lang w:val="en-GB"/>
              </w:rPr>
              <w:t>Entrepreneurship</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Level:</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Master</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047751" w:rsidRPr="00F1706A" w:rsidRDefault="00151B79" w:rsidP="00047751">
            <w:pPr>
              <w:pStyle w:val="NoSpacing"/>
              <w:rPr>
                <w:rFonts w:ascii="Calibri" w:hAnsi="Calibri" w:cs="Calibri"/>
                <w:b/>
                <w:sz w:val="22"/>
                <w:szCs w:val="22"/>
                <w:lang w:val="en-GB"/>
              </w:rPr>
            </w:pPr>
            <w:r>
              <w:rPr>
                <w:rFonts w:ascii="Calibri" w:hAnsi="Calibri" w:cs="Calibri"/>
                <w:b/>
                <w:sz w:val="22"/>
                <w:szCs w:val="22"/>
                <w:lang w:val="en-GB"/>
              </w:rPr>
              <w:t>Core</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Year of studies:</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2</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047751" w:rsidRPr="00F1706A" w:rsidRDefault="00047751" w:rsidP="00047751">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Value of Credits - ECTS:</w:t>
            </w:r>
          </w:p>
        </w:tc>
        <w:tc>
          <w:tcPr>
            <w:tcW w:w="5528" w:type="dxa"/>
            <w:gridSpan w:val="4"/>
          </w:tcPr>
          <w:p w:rsidR="00047751" w:rsidRPr="00F1706A" w:rsidRDefault="00001EB5" w:rsidP="00047751">
            <w:pPr>
              <w:pStyle w:val="NoSpacing"/>
              <w:rPr>
                <w:rFonts w:ascii="Calibri" w:hAnsi="Calibri" w:cs="Calibri"/>
                <w:b/>
                <w:sz w:val="22"/>
                <w:szCs w:val="22"/>
                <w:lang w:val="en-GB"/>
              </w:rPr>
            </w:pPr>
            <w:r>
              <w:rPr>
                <w:rFonts w:ascii="Calibri" w:hAnsi="Calibri" w:cs="Calibri"/>
                <w:b/>
                <w:sz w:val="22"/>
                <w:szCs w:val="22"/>
                <w:lang w:val="en-GB"/>
              </w:rPr>
              <w:t>6</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Time / location:</w:t>
            </w:r>
          </w:p>
        </w:tc>
        <w:tc>
          <w:tcPr>
            <w:tcW w:w="5528" w:type="dxa"/>
            <w:gridSpan w:val="4"/>
          </w:tcPr>
          <w:p w:rsidR="00047751" w:rsidRPr="00F1706A" w:rsidRDefault="00047751" w:rsidP="00047751">
            <w:pPr>
              <w:pStyle w:val="NoSpacing"/>
              <w:rPr>
                <w:rFonts w:ascii="Calibri" w:hAnsi="Calibri" w:cs="Calibri"/>
                <w:b/>
                <w:sz w:val="22"/>
                <w:szCs w:val="22"/>
                <w:lang w:val="en-GB"/>
              </w:rPr>
            </w:pPr>
          </w:p>
        </w:tc>
      </w:tr>
      <w:tr w:rsidR="001306B2" w:rsidRPr="00F1706A" w:rsidTr="00E57AED">
        <w:tc>
          <w:tcPr>
            <w:tcW w:w="2977" w:type="dxa"/>
          </w:tcPr>
          <w:p w:rsidR="001306B2" w:rsidRPr="00F1706A" w:rsidRDefault="001306B2" w:rsidP="001306B2">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1306B2" w:rsidRPr="00F979EE" w:rsidRDefault="000231F0" w:rsidP="001306B2">
            <w:pPr>
              <w:pStyle w:val="NoSpacing"/>
              <w:rPr>
                <w:rFonts w:ascii="Calibri" w:hAnsi="Calibri"/>
                <w:b/>
                <w:szCs w:val="28"/>
                <w:lang w:val="sq-AL"/>
              </w:rPr>
            </w:pPr>
            <w:r>
              <w:rPr>
                <w:rFonts w:ascii="Calibri" w:hAnsi="Calibri"/>
                <w:b/>
                <w:szCs w:val="28"/>
                <w:lang w:val="sq-AL"/>
              </w:rPr>
              <w:t>Prof.As.Dr. Sokol Krasniqi</w:t>
            </w:r>
          </w:p>
        </w:tc>
      </w:tr>
      <w:tr w:rsidR="001306B2" w:rsidRPr="00F1706A" w:rsidTr="00E57AED">
        <w:tc>
          <w:tcPr>
            <w:tcW w:w="2977" w:type="dxa"/>
          </w:tcPr>
          <w:p w:rsidR="001306B2" w:rsidRPr="00F1706A" w:rsidRDefault="001306B2" w:rsidP="001306B2">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1306B2" w:rsidRPr="00F979EE" w:rsidRDefault="001306B2" w:rsidP="001306B2">
            <w:pPr>
              <w:pStyle w:val="NoSpacing"/>
              <w:rPr>
                <w:rFonts w:ascii="Calibri" w:hAnsi="Calibri"/>
                <w:b/>
                <w:szCs w:val="28"/>
                <w:lang w:val="sq-AL"/>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lang w:val="en-GB"/>
              </w:rPr>
            </w:pP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47751" w:rsidRPr="004D6136" w:rsidRDefault="00B37117" w:rsidP="008810E1">
            <w:pPr>
              <w:autoSpaceDE w:val="0"/>
              <w:autoSpaceDN w:val="0"/>
              <w:adjustRightInd w:val="0"/>
              <w:jc w:val="both"/>
              <w:rPr>
                <w:rFonts w:ascii="Calibri" w:hAnsi="Calibri" w:cs="Calibri"/>
                <w:i/>
                <w:sz w:val="22"/>
                <w:szCs w:val="22"/>
                <w:lang w:val="en-GB"/>
              </w:rPr>
            </w:pPr>
            <w:r w:rsidRPr="00B37117">
              <w:rPr>
                <w:rFonts w:ascii="Calibri" w:hAnsi="Calibri" w:cs="Calibri"/>
                <w:i/>
                <w:sz w:val="22"/>
                <w:szCs w:val="22"/>
                <w:lang w:val="en-GB"/>
              </w:rPr>
              <w:t>This course is designed to help students evaluate the business skills and commitment necessary to successfully operate an entrepreneurial venture and review the challenges and rewards of entrepreneurship.</w:t>
            </w: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047751" w:rsidRPr="008810E1" w:rsidRDefault="008810E1" w:rsidP="008810E1">
            <w:pPr>
              <w:jc w:val="both"/>
              <w:rPr>
                <w:rFonts w:ascii="Calibri" w:hAnsi="Calibri" w:cs="Calibri"/>
                <w:b/>
                <w:i/>
                <w:sz w:val="22"/>
                <w:szCs w:val="22"/>
                <w:lang w:val="en-GB"/>
              </w:rPr>
            </w:pPr>
            <w:r w:rsidRPr="008810E1">
              <w:rPr>
                <w:rFonts w:asciiTheme="minorHAnsi" w:hAnsiTheme="minorHAnsi" w:cstheme="minorHAnsi"/>
                <w:i/>
                <w:sz w:val="22"/>
                <w:szCs w:val="22"/>
                <w:shd w:val="clear" w:color="auto" w:fill="FFFFFF"/>
              </w:rPr>
              <w:t>The purpose of this course that Students should familiarize themselves with the entrepreneur and the process of forming the enterprise, gain knowledge of the entrepreneur's resources and ideas to start the process of forming the economic entity as a functional enterprise</w:t>
            </w:r>
          </w:p>
        </w:tc>
      </w:tr>
      <w:tr w:rsidR="00047751" w:rsidRPr="00F1706A" w:rsidTr="00A62A4F">
        <w:trPr>
          <w:trHeight w:val="2607"/>
        </w:trPr>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Expected learning outcomes:</w:t>
            </w:r>
          </w:p>
        </w:tc>
        <w:tc>
          <w:tcPr>
            <w:tcW w:w="5528" w:type="dxa"/>
            <w:gridSpan w:val="4"/>
          </w:tcPr>
          <w:p w:rsidR="00047751" w:rsidRPr="003210C9" w:rsidRDefault="00047751" w:rsidP="00047751">
            <w:pPr>
              <w:rPr>
                <w:rFonts w:ascii="Calibri" w:hAnsi="Calibri" w:cs="Calibri"/>
                <w:i/>
                <w:color w:val="000000"/>
                <w:sz w:val="22"/>
                <w:szCs w:val="22"/>
                <w:lang w:val="en-GB"/>
              </w:rPr>
            </w:pPr>
            <w:r w:rsidRPr="003210C9">
              <w:rPr>
                <w:rFonts w:ascii="Calibri" w:hAnsi="Calibri" w:cs="Calibri"/>
                <w:i/>
                <w:color w:val="000000"/>
                <w:sz w:val="22"/>
                <w:szCs w:val="22"/>
                <w:lang w:val="en-GB"/>
              </w:rPr>
              <w:t xml:space="preserve">Upon successful completion of this </w:t>
            </w:r>
            <w:r w:rsidR="00742C60">
              <w:rPr>
                <w:rFonts w:ascii="Calibri" w:hAnsi="Calibri" w:cs="Calibri"/>
                <w:i/>
                <w:color w:val="000000"/>
                <w:sz w:val="22"/>
                <w:szCs w:val="22"/>
                <w:lang w:val="en-GB"/>
              </w:rPr>
              <w:t>subject</w:t>
            </w:r>
            <w:r w:rsidRPr="003210C9">
              <w:rPr>
                <w:rFonts w:ascii="Calibri" w:hAnsi="Calibri" w:cs="Calibri"/>
                <w:i/>
                <w:color w:val="000000"/>
                <w:sz w:val="22"/>
                <w:szCs w:val="22"/>
                <w:lang w:val="en-GB"/>
              </w:rPr>
              <w:t>, student will be able to:</w:t>
            </w:r>
          </w:p>
          <w:p w:rsidR="008810E1" w:rsidRPr="008810E1" w:rsidRDefault="008810E1" w:rsidP="008810E1">
            <w:pPr>
              <w:pStyle w:val="ListParagraph"/>
              <w:numPr>
                <w:ilvl w:val="0"/>
                <w:numId w:val="16"/>
              </w:numPr>
              <w:jc w:val="both"/>
              <w:rPr>
                <w:rFonts w:asciiTheme="minorHAnsi" w:hAnsiTheme="minorHAnsi"/>
                <w:i/>
                <w:sz w:val="22"/>
                <w:szCs w:val="22"/>
              </w:rPr>
            </w:pPr>
            <w:r w:rsidRPr="008810E1">
              <w:rPr>
                <w:rFonts w:asciiTheme="minorHAnsi" w:hAnsiTheme="minorHAnsi"/>
                <w:i/>
                <w:sz w:val="22"/>
                <w:szCs w:val="22"/>
              </w:rPr>
              <w:t>analyse the ideas and resources and procedures for establishing an enterprise,</w:t>
            </w:r>
          </w:p>
          <w:p w:rsidR="008810E1" w:rsidRPr="008810E1" w:rsidRDefault="008810E1" w:rsidP="008810E1">
            <w:pPr>
              <w:pStyle w:val="ListParagraph"/>
              <w:numPr>
                <w:ilvl w:val="0"/>
                <w:numId w:val="16"/>
              </w:numPr>
              <w:jc w:val="both"/>
              <w:rPr>
                <w:rFonts w:asciiTheme="minorHAnsi" w:hAnsiTheme="minorHAnsi"/>
                <w:i/>
                <w:sz w:val="22"/>
                <w:szCs w:val="22"/>
              </w:rPr>
            </w:pPr>
            <w:r w:rsidRPr="008810E1">
              <w:rPr>
                <w:rFonts w:asciiTheme="minorHAnsi" w:hAnsiTheme="minorHAnsi"/>
                <w:i/>
                <w:sz w:val="22"/>
                <w:szCs w:val="22"/>
              </w:rPr>
              <w:t>apply skills for drafting a paper action plan to follow the steps on establishing the enterprise,</w:t>
            </w:r>
          </w:p>
          <w:p w:rsidR="008810E1" w:rsidRPr="008810E1" w:rsidRDefault="008810E1" w:rsidP="008810E1">
            <w:pPr>
              <w:pStyle w:val="ListParagraph"/>
              <w:numPr>
                <w:ilvl w:val="0"/>
                <w:numId w:val="16"/>
              </w:numPr>
              <w:jc w:val="both"/>
              <w:rPr>
                <w:rFonts w:asciiTheme="minorHAnsi" w:hAnsiTheme="minorHAnsi"/>
                <w:i/>
                <w:sz w:val="22"/>
                <w:szCs w:val="22"/>
              </w:rPr>
            </w:pPr>
            <w:r w:rsidRPr="008810E1">
              <w:rPr>
                <w:rFonts w:asciiTheme="minorHAnsi" w:hAnsiTheme="minorHAnsi"/>
                <w:i/>
                <w:sz w:val="22"/>
                <w:szCs w:val="22"/>
              </w:rPr>
              <w:t>identify future costs and profits through the investment plan,</w:t>
            </w:r>
          </w:p>
          <w:p w:rsidR="00047751" w:rsidRPr="003210C9" w:rsidRDefault="008810E1" w:rsidP="008810E1">
            <w:pPr>
              <w:pStyle w:val="ListParagraph"/>
              <w:numPr>
                <w:ilvl w:val="0"/>
                <w:numId w:val="16"/>
              </w:numPr>
              <w:spacing w:before="100" w:beforeAutospacing="1" w:after="100" w:afterAutospacing="1"/>
              <w:rPr>
                <w:rFonts w:ascii="Calibri" w:hAnsi="Calibri" w:cs="Calibri"/>
                <w:i/>
                <w:sz w:val="22"/>
                <w:szCs w:val="22"/>
                <w:lang w:val="en-GB"/>
              </w:rPr>
            </w:pPr>
            <w:r w:rsidRPr="008810E1">
              <w:rPr>
                <w:rFonts w:asciiTheme="minorHAnsi" w:hAnsiTheme="minorHAnsi"/>
                <w:i/>
                <w:sz w:val="22"/>
                <w:szCs w:val="22"/>
              </w:rPr>
              <w:t>develop the strategic conceptual plan of entrepreneurship</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i/>
                <w:sz w:val="22"/>
                <w:szCs w:val="22"/>
                <w:lang w:val="en-GB"/>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047751" w:rsidRPr="00F1706A" w:rsidTr="00E57AED">
        <w:trPr>
          <w:trHeight w:val="512"/>
        </w:trPr>
        <w:tc>
          <w:tcPr>
            <w:tcW w:w="4338" w:type="dxa"/>
            <w:gridSpan w:val="2"/>
            <w:tcBorders>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In total</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B27201" w:rsidRPr="00E61CB8" w:rsidRDefault="00B27201" w:rsidP="00B27201">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B27201" w:rsidRPr="00E61CB8" w:rsidRDefault="00B27201" w:rsidP="00B27201">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B27201" w:rsidRPr="00E61CB8" w:rsidRDefault="00B27201" w:rsidP="00B27201">
            <w:pPr>
              <w:rPr>
                <w:rFonts w:ascii="Calibri" w:hAnsi="Calibri"/>
                <w:color w:val="000000"/>
                <w:sz w:val="22"/>
                <w:szCs w:val="22"/>
                <w:lang w:val="sq-AL"/>
              </w:rPr>
            </w:pPr>
            <w:r w:rsidRPr="00E61CB8">
              <w:rPr>
                <w:rFonts w:ascii="Calibri" w:hAnsi="Calibri"/>
                <w:color w:val="000000"/>
                <w:sz w:val="22"/>
                <w:szCs w:val="22"/>
                <w:lang w:val="sq-AL"/>
              </w:rPr>
              <w:t> </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Contacts with teacher / consultations</w:t>
            </w:r>
          </w:p>
        </w:tc>
        <w:tc>
          <w:tcPr>
            <w:tcW w:w="900" w:type="dxa"/>
            <w:tcBorders>
              <w:left w:val="single" w:sz="4" w:space="0" w:color="auto"/>
              <w:right w:val="single" w:sz="4" w:space="0" w:color="auto"/>
            </w:tcBorders>
            <w:shd w:val="clear" w:color="auto" w:fill="FFFFFF"/>
          </w:tcPr>
          <w:p w:rsidR="00B27201" w:rsidRPr="00E61CB8" w:rsidRDefault="00FF4F2D" w:rsidP="00B27201">
            <w:pPr>
              <w:jc w:val="right"/>
              <w:rPr>
                <w:rFonts w:ascii="Calibri" w:hAnsi="Calibri"/>
                <w:color w:val="000000"/>
                <w:sz w:val="22"/>
                <w:szCs w:val="22"/>
                <w:lang w:val="sq-AL"/>
              </w:rPr>
            </w:pPr>
            <w:r>
              <w:rPr>
                <w:rFonts w:ascii="Calibri" w:hAnsi="Calibri"/>
                <w:color w:val="000000"/>
                <w:sz w:val="22"/>
                <w:szCs w:val="22"/>
                <w:lang w:val="sq-AL"/>
              </w:rPr>
              <w:t>2</w:t>
            </w:r>
          </w:p>
        </w:tc>
        <w:tc>
          <w:tcPr>
            <w:tcW w:w="1574" w:type="dxa"/>
            <w:tcBorders>
              <w:left w:val="single" w:sz="4" w:space="0" w:color="auto"/>
              <w:right w:val="single" w:sz="4" w:space="0" w:color="auto"/>
            </w:tcBorders>
            <w:shd w:val="clear" w:color="auto" w:fill="FFFFFF"/>
          </w:tcPr>
          <w:p w:rsidR="00B27201" w:rsidRPr="00E61CB8" w:rsidRDefault="00FF4F2D" w:rsidP="00B27201">
            <w:pPr>
              <w:jc w:val="right"/>
              <w:rPr>
                <w:rFonts w:ascii="Calibri" w:hAnsi="Calibri"/>
                <w:color w:val="000000"/>
                <w:sz w:val="22"/>
                <w:szCs w:val="22"/>
                <w:lang w:val="sq-AL"/>
              </w:rPr>
            </w:pPr>
            <w:r>
              <w:rPr>
                <w:rFonts w:ascii="Calibri" w:hAnsi="Calibri"/>
                <w:color w:val="000000"/>
                <w:sz w:val="22"/>
                <w:szCs w:val="22"/>
                <w:lang w:val="sq-AL"/>
              </w:rPr>
              <w:t>4</w:t>
            </w:r>
          </w:p>
        </w:tc>
        <w:tc>
          <w:tcPr>
            <w:tcW w:w="1693" w:type="dxa"/>
            <w:tcBorders>
              <w:left w:val="single" w:sz="4" w:space="0" w:color="auto"/>
            </w:tcBorders>
            <w:shd w:val="clear" w:color="auto" w:fill="FFFFFF"/>
          </w:tcPr>
          <w:p w:rsidR="00B27201" w:rsidRPr="00E61CB8" w:rsidRDefault="002B7919" w:rsidP="00B27201">
            <w:pPr>
              <w:jc w:val="right"/>
              <w:rPr>
                <w:rFonts w:ascii="Calibri" w:hAnsi="Calibri"/>
                <w:color w:val="000000"/>
                <w:sz w:val="22"/>
                <w:szCs w:val="22"/>
                <w:lang w:val="sq-AL"/>
              </w:rPr>
            </w:pPr>
            <w:r>
              <w:rPr>
                <w:rFonts w:ascii="Calibri" w:hAnsi="Calibri"/>
                <w:color w:val="000000"/>
                <w:sz w:val="22"/>
                <w:szCs w:val="22"/>
                <w:lang w:val="sq-AL"/>
              </w:rPr>
              <w:t>8</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Field exercises</w:t>
            </w:r>
          </w:p>
        </w:tc>
        <w:tc>
          <w:tcPr>
            <w:tcW w:w="900" w:type="dxa"/>
            <w:tcBorders>
              <w:left w:val="single" w:sz="4" w:space="0" w:color="auto"/>
              <w:right w:val="single" w:sz="4" w:space="0" w:color="auto"/>
            </w:tcBorders>
            <w:shd w:val="clear" w:color="auto" w:fill="FFFFFF"/>
          </w:tcPr>
          <w:p w:rsidR="00B27201" w:rsidRPr="00E61CB8" w:rsidRDefault="00B27201" w:rsidP="00B27201">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B27201" w:rsidRPr="00E61CB8" w:rsidRDefault="00B27201" w:rsidP="00B27201">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B27201" w:rsidRPr="00E61CB8" w:rsidRDefault="00B27201" w:rsidP="00B27201">
            <w:pPr>
              <w:rPr>
                <w:rFonts w:ascii="Calibri" w:hAnsi="Calibri"/>
                <w:color w:val="000000"/>
                <w:sz w:val="22"/>
                <w:szCs w:val="22"/>
                <w:lang w:val="sq-AL"/>
              </w:rPr>
            </w:pPr>
            <w:r w:rsidRPr="00E61CB8">
              <w:rPr>
                <w:rFonts w:ascii="Calibri" w:hAnsi="Calibri"/>
                <w:color w:val="000000"/>
                <w:sz w:val="22"/>
                <w:szCs w:val="22"/>
                <w:lang w:val="sq-AL"/>
              </w:rPr>
              <w:t> </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B27201" w:rsidRPr="00E61CB8" w:rsidRDefault="005A2AE1" w:rsidP="00B27201">
            <w:pPr>
              <w:jc w:val="right"/>
              <w:rPr>
                <w:rFonts w:ascii="Calibri" w:hAnsi="Calibri"/>
                <w:color w:val="000000"/>
                <w:sz w:val="22"/>
                <w:szCs w:val="22"/>
                <w:lang w:val="sq-AL"/>
              </w:rPr>
            </w:pPr>
            <w:r>
              <w:rPr>
                <w:rFonts w:ascii="Calibri" w:hAnsi="Calibri"/>
                <w:color w:val="000000"/>
                <w:sz w:val="22"/>
                <w:szCs w:val="22"/>
                <w:lang w:val="sq-AL"/>
              </w:rPr>
              <w:t>15</w:t>
            </w:r>
            <w:r w:rsidR="00B27201"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B27201" w:rsidRPr="00E61CB8" w:rsidRDefault="00B27201" w:rsidP="0047459E">
            <w:pPr>
              <w:jc w:val="right"/>
              <w:rPr>
                <w:rFonts w:ascii="Calibri" w:hAnsi="Calibri"/>
                <w:color w:val="000000"/>
                <w:sz w:val="22"/>
                <w:szCs w:val="22"/>
                <w:lang w:val="sq-AL"/>
              </w:rPr>
            </w:pPr>
            <w:r w:rsidRPr="00E61CB8">
              <w:rPr>
                <w:rFonts w:ascii="Calibri" w:hAnsi="Calibri"/>
                <w:color w:val="000000"/>
                <w:sz w:val="22"/>
                <w:szCs w:val="22"/>
                <w:lang w:val="sq-AL"/>
              </w:rPr>
              <w:t> </w:t>
            </w:r>
            <w:r w:rsidR="0047459E">
              <w:rPr>
                <w:rFonts w:ascii="Calibri" w:hAnsi="Calibri"/>
                <w:color w:val="000000"/>
                <w:sz w:val="22"/>
                <w:szCs w:val="22"/>
                <w:lang w:val="sq-AL"/>
              </w:rPr>
              <w:t>15</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Self-learning time student (at the library or at home)</w:t>
            </w:r>
          </w:p>
        </w:tc>
        <w:tc>
          <w:tcPr>
            <w:tcW w:w="900"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Pr>
                <w:rFonts w:ascii="Calibri" w:hAnsi="Calibri"/>
                <w:color w:val="000000"/>
                <w:sz w:val="22"/>
                <w:szCs w:val="22"/>
                <w:lang w:val="sq-AL"/>
              </w:rPr>
              <w:t>3</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Pr>
                <w:rFonts w:ascii="Calibri" w:hAnsi="Calibri"/>
                <w:color w:val="000000"/>
                <w:sz w:val="22"/>
                <w:szCs w:val="22"/>
                <w:lang w:val="sq-AL"/>
              </w:rPr>
              <w:t>45</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Final preparation for the exam</w:t>
            </w:r>
          </w:p>
        </w:tc>
        <w:tc>
          <w:tcPr>
            <w:tcW w:w="900" w:type="dxa"/>
            <w:tcBorders>
              <w:left w:val="single" w:sz="4" w:space="0" w:color="auto"/>
              <w:right w:val="single" w:sz="4" w:space="0" w:color="auto"/>
            </w:tcBorders>
            <w:shd w:val="clear" w:color="auto" w:fill="FFFFFF"/>
          </w:tcPr>
          <w:p w:rsidR="00B27201" w:rsidRPr="00E61CB8" w:rsidRDefault="005A2AE1" w:rsidP="00B27201">
            <w:pPr>
              <w:jc w:val="right"/>
              <w:rPr>
                <w:rFonts w:ascii="Calibri" w:hAnsi="Calibri"/>
                <w:color w:val="000000"/>
                <w:sz w:val="22"/>
                <w:szCs w:val="22"/>
                <w:lang w:val="sq-AL"/>
              </w:rPr>
            </w:pPr>
            <w:r>
              <w:rPr>
                <w:rFonts w:ascii="Calibri" w:hAnsi="Calibri"/>
                <w:color w:val="000000"/>
                <w:sz w:val="22"/>
                <w:szCs w:val="22"/>
                <w:lang w:val="sq-AL"/>
              </w:rPr>
              <w:t>20</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B27201" w:rsidRPr="00E61CB8" w:rsidRDefault="0047459E" w:rsidP="00B27201">
            <w:pPr>
              <w:jc w:val="right"/>
              <w:rPr>
                <w:rFonts w:ascii="Calibri" w:hAnsi="Calibri"/>
                <w:color w:val="000000"/>
                <w:sz w:val="22"/>
                <w:szCs w:val="22"/>
                <w:lang w:val="sq-AL"/>
              </w:rPr>
            </w:pPr>
            <w:r>
              <w:rPr>
                <w:rFonts w:ascii="Calibri" w:hAnsi="Calibri"/>
                <w:color w:val="000000"/>
                <w:sz w:val="22"/>
                <w:szCs w:val="22"/>
                <w:lang w:val="sq-AL"/>
              </w:rPr>
              <w:t>20</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Time spent on evaluation (tests, quiz</w:t>
            </w:r>
            <w:r>
              <w:rPr>
                <w:rFonts w:ascii="Calibri" w:hAnsi="Calibri" w:cs="Calibri"/>
              </w:rPr>
              <w:t xml:space="preserve"> and </w:t>
            </w:r>
            <w:r w:rsidRPr="00F1706A">
              <w:rPr>
                <w:rFonts w:ascii="Calibri" w:hAnsi="Calibri" w:cs="Calibri"/>
              </w:rPr>
              <w:lastRenderedPageBreak/>
              <w:t>final exam)</w:t>
            </w:r>
          </w:p>
        </w:tc>
        <w:tc>
          <w:tcPr>
            <w:tcW w:w="900" w:type="dxa"/>
            <w:tcBorders>
              <w:left w:val="single" w:sz="4" w:space="0" w:color="auto"/>
              <w:right w:val="single" w:sz="4" w:space="0" w:color="auto"/>
            </w:tcBorders>
            <w:shd w:val="clear" w:color="auto" w:fill="FFFFFF"/>
          </w:tcPr>
          <w:p w:rsidR="00B27201" w:rsidRPr="00E61CB8" w:rsidRDefault="005A2AE1" w:rsidP="00B27201">
            <w:pPr>
              <w:jc w:val="right"/>
              <w:rPr>
                <w:rFonts w:ascii="Calibri" w:hAnsi="Calibri"/>
                <w:color w:val="000000"/>
                <w:sz w:val="22"/>
                <w:szCs w:val="22"/>
                <w:lang w:val="sq-AL"/>
              </w:rPr>
            </w:pPr>
            <w:r>
              <w:rPr>
                <w:rFonts w:ascii="Calibri" w:hAnsi="Calibri"/>
                <w:color w:val="000000"/>
                <w:sz w:val="22"/>
                <w:szCs w:val="22"/>
                <w:lang w:val="sq-AL"/>
              </w:rPr>
              <w:lastRenderedPageBreak/>
              <w:t>1</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B27201" w:rsidRPr="00E61CB8" w:rsidRDefault="00FF4F2D" w:rsidP="00B27201">
            <w:pPr>
              <w:jc w:val="right"/>
              <w:rPr>
                <w:rFonts w:ascii="Calibri" w:hAnsi="Calibri"/>
                <w:color w:val="000000"/>
                <w:sz w:val="22"/>
                <w:szCs w:val="22"/>
                <w:lang w:val="sq-AL"/>
              </w:rPr>
            </w:pPr>
            <w:r>
              <w:rPr>
                <w:rFonts w:ascii="Calibri" w:hAnsi="Calibri"/>
                <w:color w:val="000000"/>
                <w:sz w:val="22"/>
                <w:szCs w:val="22"/>
                <w:lang w:val="sq-AL"/>
              </w:rPr>
              <w:t>1</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Pr>
                <w:rFonts w:ascii="Calibri" w:hAnsi="Calibri" w:cs="Calibri"/>
              </w:rPr>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B27201" w:rsidRPr="00E61CB8" w:rsidRDefault="005A2AE1" w:rsidP="00B27201">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bookmarkStart w:id="0" w:name="_GoBack"/>
            <w:bookmarkEnd w:id="0"/>
          </w:p>
        </w:tc>
        <w:tc>
          <w:tcPr>
            <w:tcW w:w="1693" w:type="dxa"/>
            <w:tcBorders>
              <w:lef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Pr>
                <w:rFonts w:ascii="Calibri" w:hAnsi="Calibri"/>
                <w:color w:val="000000"/>
                <w:sz w:val="22"/>
                <w:szCs w:val="22"/>
                <w:lang w:val="sq-AL"/>
              </w:rPr>
              <w:t>1</w:t>
            </w:r>
          </w:p>
        </w:tc>
      </w:tr>
      <w:tr w:rsidR="00B27201" w:rsidRPr="00F1706A" w:rsidTr="00E57AED">
        <w:trPr>
          <w:trHeight w:val="413"/>
        </w:trPr>
        <w:tc>
          <w:tcPr>
            <w:tcW w:w="4338" w:type="dxa"/>
            <w:gridSpan w:val="2"/>
            <w:tcBorders>
              <w:right w:val="single" w:sz="4" w:space="0" w:color="auto"/>
            </w:tcBorders>
            <w:shd w:val="clear" w:color="auto" w:fill="D9D9D9"/>
          </w:tcPr>
          <w:p w:rsidR="00B27201" w:rsidRPr="00F1706A" w:rsidRDefault="00B27201" w:rsidP="00B27201">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D9D9D9"/>
            <w:vAlign w:val="center"/>
          </w:tcPr>
          <w:p w:rsidR="00B27201" w:rsidRPr="00F1706A" w:rsidRDefault="00B27201" w:rsidP="00B27201">
            <w:pPr>
              <w:jc w:val="center"/>
              <w:rPr>
                <w:rFonts w:ascii="Calibri" w:hAnsi="Calibri" w:cs="Calibri"/>
                <w:b/>
                <w:sz w:val="22"/>
                <w:szCs w:val="22"/>
                <w:lang w:val="en-GB"/>
              </w:rPr>
            </w:pPr>
          </w:p>
        </w:tc>
        <w:tc>
          <w:tcPr>
            <w:tcW w:w="1574" w:type="dxa"/>
            <w:tcBorders>
              <w:left w:val="single" w:sz="4" w:space="0" w:color="auto"/>
              <w:right w:val="single" w:sz="4" w:space="0" w:color="auto"/>
            </w:tcBorders>
            <w:shd w:val="clear" w:color="auto" w:fill="D9D9D9"/>
            <w:vAlign w:val="center"/>
          </w:tcPr>
          <w:p w:rsidR="00B27201" w:rsidRPr="00F1706A" w:rsidRDefault="00B27201" w:rsidP="00B27201">
            <w:pPr>
              <w:jc w:val="center"/>
              <w:rPr>
                <w:rFonts w:ascii="Calibri" w:hAnsi="Calibri" w:cs="Calibri"/>
                <w:b/>
                <w:sz w:val="22"/>
                <w:szCs w:val="22"/>
                <w:lang w:val="en-GB"/>
              </w:rPr>
            </w:pPr>
          </w:p>
        </w:tc>
        <w:tc>
          <w:tcPr>
            <w:tcW w:w="1693" w:type="dxa"/>
            <w:tcBorders>
              <w:left w:val="single" w:sz="4" w:space="0" w:color="auto"/>
            </w:tcBorders>
            <w:shd w:val="clear" w:color="auto" w:fill="D9D9D9"/>
            <w:vAlign w:val="center"/>
          </w:tcPr>
          <w:p w:rsidR="00B27201" w:rsidRPr="00F1706A" w:rsidRDefault="00B27201" w:rsidP="00B27201">
            <w:pPr>
              <w:jc w:val="right"/>
              <w:rPr>
                <w:rFonts w:ascii="Calibri" w:hAnsi="Calibri" w:cs="Calibri"/>
                <w:b/>
                <w:sz w:val="22"/>
                <w:szCs w:val="22"/>
                <w:lang w:val="en-GB"/>
              </w:rPr>
            </w:pPr>
            <w:r>
              <w:rPr>
                <w:rFonts w:ascii="Calibri" w:hAnsi="Calibri" w:cs="Calibri"/>
                <w:b/>
                <w:sz w:val="22"/>
                <w:szCs w:val="22"/>
                <w:lang w:val="en-GB"/>
              </w:rPr>
              <w:t>150</w:t>
            </w:r>
          </w:p>
        </w:tc>
      </w:tr>
      <w:tr w:rsidR="00B27201" w:rsidRPr="00F1706A" w:rsidTr="00E57AED">
        <w:tc>
          <w:tcPr>
            <w:tcW w:w="8505" w:type="dxa"/>
            <w:gridSpan w:val="5"/>
            <w:shd w:val="clear" w:color="auto" w:fill="D9D9D9"/>
          </w:tcPr>
          <w:p w:rsidR="00B27201" w:rsidRPr="00F1706A" w:rsidRDefault="00B27201" w:rsidP="00B27201">
            <w:pPr>
              <w:rPr>
                <w:rFonts w:ascii="Calibri" w:hAnsi="Calibri" w:cs="Calibri"/>
                <w:b/>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tcPr>
          <w:p w:rsidR="00B27201" w:rsidRPr="00F1706A" w:rsidRDefault="008810E1" w:rsidP="00B27201">
            <w:pPr>
              <w:rPr>
                <w:rFonts w:ascii="Calibri" w:hAnsi="Calibri" w:cs="Calibri"/>
                <w:i/>
                <w:sz w:val="22"/>
                <w:szCs w:val="22"/>
                <w:lang w:val="en-GB"/>
              </w:rPr>
            </w:pPr>
            <w:r w:rsidRPr="008810E1">
              <w:rPr>
                <w:rFonts w:ascii="Calibri" w:hAnsi="Calibri" w:cs="Calibri"/>
                <w:i/>
                <w:sz w:val="22"/>
                <w:szCs w:val="22"/>
                <w:lang w:val="en-GB"/>
              </w:rPr>
              <w:t>Lectures combined with case studies and interactive group discussion</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p>
        </w:tc>
        <w:tc>
          <w:tcPr>
            <w:tcW w:w="5528" w:type="dxa"/>
            <w:gridSpan w:val="4"/>
          </w:tcPr>
          <w:p w:rsidR="00B27201" w:rsidRPr="00F1706A" w:rsidRDefault="00B27201" w:rsidP="00B27201">
            <w:pPr>
              <w:pStyle w:val="NoSpacing"/>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8810E1" w:rsidRPr="008810E1" w:rsidRDefault="008810E1" w:rsidP="008810E1">
            <w:pPr>
              <w:rPr>
                <w:rFonts w:ascii="Calibri" w:hAnsi="Calibri" w:cs="Calibri"/>
                <w:i/>
                <w:sz w:val="22"/>
                <w:szCs w:val="22"/>
                <w:lang w:val="en-GB"/>
              </w:rPr>
            </w:pPr>
            <w:r w:rsidRPr="008810E1">
              <w:rPr>
                <w:rFonts w:ascii="Calibri" w:hAnsi="Calibri" w:cs="Calibri"/>
                <w:i/>
                <w:sz w:val="22"/>
                <w:szCs w:val="22"/>
                <w:lang w:val="en-GB"/>
              </w:rPr>
              <w:t>Assignment 30%</w:t>
            </w:r>
          </w:p>
          <w:p w:rsidR="00B27201" w:rsidRPr="00F1706A" w:rsidRDefault="008810E1" w:rsidP="008810E1">
            <w:pPr>
              <w:rPr>
                <w:rFonts w:ascii="Calibri" w:hAnsi="Calibri" w:cs="Calibri"/>
                <w:lang w:val="en-GB"/>
              </w:rPr>
            </w:pPr>
            <w:r w:rsidRPr="008810E1">
              <w:rPr>
                <w:rFonts w:ascii="Calibri" w:hAnsi="Calibri" w:cs="Calibri"/>
                <w:i/>
                <w:sz w:val="22"/>
                <w:szCs w:val="22"/>
                <w:lang w:val="en-GB"/>
              </w:rPr>
              <w:t>Final exam 70%</w:t>
            </w:r>
          </w:p>
        </w:tc>
      </w:tr>
      <w:tr w:rsidR="00B27201" w:rsidRPr="00F1706A" w:rsidTr="00E57AED">
        <w:tc>
          <w:tcPr>
            <w:tcW w:w="8505" w:type="dxa"/>
            <w:gridSpan w:val="5"/>
            <w:shd w:val="clear" w:color="auto" w:fill="D9D9D9"/>
          </w:tcPr>
          <w:p w:rsidR="00B27201" w:rsidRPr="00F1706A" w:rsidRDefault="00B27201" w:rsidP="00B27201">
            <w:pPr>
              <w:pStyle w:val="NoSpacing"/>
              <w:rPr>
                <w:rFonts w:ascii="Calibri" w:hAnsi="Calibri" w:cs="Calibri"/>
                <w:b/>
                <w:lang w:val="en-GB"/>
              </w:rPr>
            </w:pPr>
            <w:r>
              <w:rPr>
                <w:rFonts w:ascii="Calibri" w:hAnsi="Calibri" w:cs="Calibri"/>
                <w:b/>
                <w:lang w:val="en-GB"/>
              </w:rPr>
              <w:t>Literature</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 xml:space="preserve">Basic Literature:  </w:t>
            </w:r>
          </w:p>
        </w:tc>
        <w:tc>
          <w:tcPr>
            <w:tcW w:w="5528" w:type="dxa"/>
            <w:gridSpan w:val="4"/>
          </w:tcPr>
          <w:p w:rsidR="00B27201" w:rsidRPr="00D94C8E" w:rsidRDefault="008810E1" w:rsidP="00B27201">
            <w:pPr>
              <w:pStyle w:val="ListParagraph"/>
              <w:numPr>
                <w:ilvl w:val="0"/>
                <w:numId w:val="8"/>
              </w:numPr>
              <w:jc w:val="both"/>
              <w:rPr>
                <w:rFonts w:ascii="Calibri" w:hAnsi="Calibri" w:cs="Calibri"/>
                <w:sz w:val="22"/>
                <w:szCs w:val="22"/>
              </w:rPr>
            </w:pPr>
            <w:r w:rsidRPr="00685D0E">
              <w:rPr>
                <w:color w:val="000000" w:themeColor="text1"/>
                <w:sz w:val="22"/>
                <w:szCs w:val="22"/>
                <w:lang w:val="en-GB"/>
              </w:rPr>
              <w:t>Rob Yeung: “The rules of Entrepreneurship”, 2007</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 xml:space="preserve">Additional Literature:  </w:t>
            </w:r>
          </w:p>
        </w:tc>
        <w:tc>
          <w:tcPr>
            <w:tcW w:w="5528" w:type="dxa"/>
            <w:gridSpan w:val="4"/>
          </w:tcPr>
          <w:p w:rsidR="00B27201" w:rsidRPr="00D94C8E" w:rsidRDefault="008810E1" w:rsidP="00B27201">
            <w:pPr>
              <w:pStyle w:val="ListParagraph"/>
              <w:numPr>
                <w:ilvl w:val="0"/>
                <w:numId w:val="13"/>
              </w:numPr>
              <w:rPr>
                <w:rFonts w:ascii="Calibri" w:hAnsi="Calibri" w:cs="Calibri"/>
                <w:i/>
                <w:color w:val="000000"/>
                <w:sz w:val="22"/>
                <w:szCs w:val="22"/>
                <w:lang w:val="en-GB"/>
              </w:rPr>
            </w:pPr>
            <w:r w:rsidRPr="00685D0E">
              <w:rPr>
                <w:color w:val="000000" w:themeColor="text1"/>
                <w:sz w:val="22"/>
                <w:szCs w:val="22"/>
                <w:lang w:val="en-GB"/>
              </w:rPr>
              <w:t>Safet Merovci, PhD: “Nd</w:t>
            </w:r>
            <w:r w:rsidRPr="00685D0E">
              <w:rPr>
                <w:rStyle w:val="hps"/>
                <w:color w:val="000000" w:themeColor="text1"/>
                <w:sz w:val="22"/>
                <w:szCs w:val="22"/>
                <w:lang w:val="en-GB"/>
              </w:rPr>
              <w:t>ë</w:t>
            </w:r>
            <w:r w:rsidRPr="00685D0E">
              <w:rPr>
                <w:color w:val="000000" w:themeColor="text1"/>
                <w:sz w:val="22"/>
                <w:szCs w:val="22"/>
                <w:lang w:val="en-GB"/>
              </w:rPr>
              <w:t>rmarr</w:t>
            </w:r>
            <w:r w:rsidRPr="00685D0E">
              <w:rPr>
                <w:rStyle w:val="hps"/>
                <w:color w:val="000000" w:themeColor="text1"/>
                <w:sz w:val="22"/>
                <w:szCs w:val="22"/>
                <w:lang w:val="en-GB"/>
              </w:rPr>
              <w:t>ë</w:t>
            </w:r>
            <w:r w:rsidRPr="00685D0E">
              <w:rPr>
                <w:color w:val="000000" w:themeColor="text1"/>
                <w:sz w:val="22"/>
                <w:szCs w:val="22"/>
                <w:lang w:val="en-GB"/>
              </w:rPr>
              <w:t xml:space="preserve">sia”, Prishtine 2008  </w:t>
            </w:r>
          </w:p>
        </w:tc>
      </w:tr>
      <w:tr w:rsidR="00B27201" w:rsidRPr="00F1706A" w:rsidTr="00E57AED">
        <w:tc>
          <w:tcPr>
            <w:tcW w:w="2977" w:type="dxa"/>
            <w:tcBorders>
              <w:top w:val="single" w:sz="4" w:space="0" w:color="000000"/>
              <w:left w:val="single" w:sz="4" w:space="0" w:color="000000"/>
              <w:bottom w:val="single" w:sz="4" w:space="0" w:color="000000"/>
              <w:right w:val="single" w:sz="4" w:space="0" w:color="000000"/>
            </w:tcBorders>
            <w:vAlign w:val="center"/>
          </w:tcPr>
          <w:p w:rsidR="00B27201" w:rsidRPr="00F1706A" w:rsidRDefault="00B27201" w:rsidP="00B27201">
            <w:pPr>
              <w:rPr>
                <w:rFonts w:ascii="Calibri" w:hAnsi="Calibri" w:cs="Calibri"/>
                <w:b/>
                <w:color w:val="000000"/>
                <w:lang w:val="en-GB"/>
              </w:rPr>
            </w:pPr>
            <w:r w:rsidRPr="00F1706A">
              <w:rPr>
                <w:rFonts w:ascii="Calibri" w:hAnsi="Calibri" w:cs="Calibri"/>
                <w:b/>
                <w:color w:val="000000"/>
                <w:sz w:val="22"/>
                <w:szCs w:val="22"/>
                <w:lang w:val="en-GB"/>
              </w:rPr>
              <w:t>The ratio of theory and practice</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rsidR="00B27201" w:rsidRPr="00C0728D" w:rsidRDefault="00B27201" w:rsidP="00B27201">
            <w:pPr>
              <w:tabs>
                <w:tab w:val="left" w:pos="732"/>
              </w:tabs>
              <w:rPr>
                <w:rFonts w:ascii="Calibri" w:hAnsi="Calibri" w:cs="Calibri"/>
                <w:i/>
                <w:color w:val="000000"/>
                <w:sz w:val="22"/>
                <w:szCs w:val="22"/>
                <w:highlight w:val="yellow"/>
                <w:lang w:val="en-GB"/>
              </w:rPr>
            </w:pPr>
            <w:r>
              <w:rPr>
                <w:rFonts w:ascii="Calibri" w:hAnsi="Calibri" w:cs="Calibri"/>
                <w:i/>
                <w:color w:val="000000"/>
                <w:sz w:val="22"/>
                <w:szCs w:val="22"/>
                <w:lang w:val="en-GB"/>
              </w:rPr>
              <w:t>6</w:t>
            </w:r>
            <w:r w:rsidRPr="00E74439">
              <w:rPr>
                <w:rFonts w:ascii="Calibri" w:hAnsi="Calibri" w:cs="Calibri"/>
                <w:i/>
                <w:color w:val="000000"/>
                <w:sz w:val="22"/>
                <w:szCs w:val="22"/>
                <w:lang w:val="en-GB"/>
              </w:rPr>
              <w:t xml:space="preserve">0% theory with numerical exercises and </w:t>
            </w:r>
            <w:r>
              <w:rPr>
                <w:rFonts w:ascii="Calibri" w:hAnsi="Calibri" w:cs="Calibri"/>
                <w:i/>
                <w:color w:val="000000"/>
                <w:sz w:val="22"/>
                <w:szCs w:val="22"/>
                <w:lang w:val="en-GB"/>
              </w:rPr>
              <w:t>40</w:t>
            </w:r>
            <w:r w:rsidRPr="00E74439">
              <w:rPr>
                <w:rFonts w:ascii="Calibri" w:hAnsi="Calibri" w:cs="Calibri"/>
                <w:i/>
                <w:color w:val="000000"/>
                <w:sz w:val="22"/>
                <w:szCs w:val="22"/>
                <w:lang w:val="en-GB"/>
              </w:rPr>
              <w:t>% laboratory work.</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one:</w:t>
            </w:r>
          </w:p>
        </w:tc>
        <w:tc>
          <w:tcPr>
            <w:tcW w:w="5984" w:type="dxa"/>
          </w:tcPr>
          <w:p w:rsidR="006347E5" w:rsidRPr="006347E5" w:rsidRDefault="006347E5" w:rsidP="006347E5">
            <w:pPr>
              <w:rPr>
                <w:rFonts w:ascii="Calibri" w:hAnsi="Calibri" w:cs="Calibri"/>
                <w:i/>
                <w:sz w:val="22"/>
                <w:szCs w:val="22"/>
              </w:rPr>
            </w:pPr>
            <w:r w:rsidRPr="006347E5">
              <w:rPr>
                <w:rFonts w:ascii="Calibri" w:hAnsi="Calibri" w:cs="Calibri"/>
                <w:i/>
                <w:sz w:val="22"/>
                <w:szCs w:val="22"/>
              </w:rPr>
              <w:t>Introduction</w:t>
            </w:r>
          </w:p>
          <w:p w:rsidR="007C2D0F" w:rsidRPr="00C0728D" w:rsidRDefault="008810E1" w:rsidP="008810E1">
            <w:pPr>
              <w:rPr>
                <w:rFonts w:ascii="Calibri" w:hAnsi="Calibri" w:cs="Calibri"/>
                <w:i/>
                <w:sz w:val="22"/>
                <w:szCs w:val="22"/>
                <w:highlight w:val="yellow"/>
              </w:rPr>
            </w:pPr>
            <w:r w:rsidRPr="008810E1">
              <w:rPr>
                <w:rFonts w:ascii="Calibri" w:hAnsi="Calibri" w:cs="Calibri"/>
                <w:i/>
                <w:sz w:val="22"/>
                <w:szCs w:val="22"/>
              </w:rPr>
              <w:t>Business planning</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two:</w:t>
            </w:r>
          </w:p>
        </w:tc>
        <w:tc>
          <w:tcPr>
            <w:tcW w:w="5984" w:type="dxa"/>
          </w:tcPr>
          <w:p w:rsidR="007C2D0F" w:rsidRPr="00C0728D" w:rsidRDefault="008810E1" w:rsidP="008810E1">
            <w:pPr>
              <w:rPr>
                <w:rFonts w:ascii="Calibri" w:hAnsi="Calibri" w:cs="Calibri"/>
                <w:i/>
                <w:sz w:val="22"/>
                <w:szCs w:val="22"/>
                <w:highlight w:val="yellow"/>
              </w:rPr>
            </w:pPr>
            <w:r>
              <w:rPr>
                <w:rFonts w:ascii="Calibri" w:hAnsi="Calibri" w:cs="Calibri"/>
                <w:i/>
                <w:sz w:val="22"/>
                <w:szCs w:val="22"/>
              </w:rPr>
              <w:t>W</w:t>
            </w:r>
            <w:r w:rsidRPr="008810E1">
              <w:rPr>
                <w:rFonts w:ascii="Calibri" w:hAnsi="Calibri" w:cs="Calibri"/>
                <w:i/>
                <w:sz w:val="22"/>
                <w:szCs w:val="22"/>
              </w:rPr>
              <w:t>ays of drafting the action pla</w:t>
            </w:r>
            <w:r>
              <w:rPr>
                <w:rFonts w:ascii="Calibri" w:hAnsi="Calibri" w:cs="Calibri"/>
                <w:i/>
                <w:sz w:val="22"/>
                <w:szCs w:val="22"/>
              </w:rPr>
              <w:t>n for the underlying enterprise</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three:</w:t>
            </w:r>
          </w:p>
        </w:tc>
        <w:tc>
          <w:tcPr>
            <w:tcW w:w="5984" w:type="dxa"/>
          </w:tcPr>
          <w:p w:rsidR="007C2D0F" w:rsidRPr="00DF4076" w:rsidRDefault="008810E1" w:rsidP="008810E1">
            <w:pPr>
              <w:rPr>
                <w:rFonts w:ascii="Calibri" w:hAnsi="Calibri" w:cs="Calibri"/>
                <w:i/>
                <w:sz w:val="22"/>
                <w:szCs w:val="22"/>
              </w:rPr>
            </w:pPr>
            <w:r>
              <w:rPr>
                <w:rFonts w:ascii="Calibri" w:hAnsi="Calibri" w:cs="Calibri"/>
                <w:i/>
                <w:sz w:val="22"/>
                <w:szCs w:val="22"/>
              </w:rPr>
              <w:t>Business Plan Leads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8810E1" w:rsidP="008810E1">
            <w:pPr>
              <w:rPr>
                <w:rFonts w:ascii="Calibri" w:hAnsi="Calibri" w:cs="Calibri"/>
                <w:i/>
                <w:sz w:val="22"/>
                <w:szCs w:val="22"/>
                <w:highlight w:val="yellow"/>
              </w:rPr>
            </w:pPr>
            <w:r>
              <w:rPr>
                <w:rFonts w:ascii="Calibri" w:hAnsi="Calibri" w:cs="Calibri"/>
                <w:i/>
                <w:sz w:val="22"/>
                <w:szCs w:val="22"/>
              </w:rPr>
              <w:t>SWOT Analysis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8810E1" w:rsidP="008810E1">
            <w:pPr>
              <w:rPr>
                <w:rFonts w:ascii="Calibri" w:hAnsi="Calibri" w:cs="Calibri"/>
                <w:i/>
                <w:sz w:val="22"/>
                <w:szCs w:val="22"/>
                <w:highlight w:val="yellow"/>
              </w:rPr>
            </w:pPr>
            <w:r>
              <w:rPr>
                <w:rFonts w:ascii="Calibri" w:hAnsi="Calibri" w:cs="Calibri"/>
                <w:i/>
                <w:sz w:val="22"/>
                <w:szCs w:val="22"/>
              </w:rPr>
              <w:t>Financial Strategy Design</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8810E1" w:rsidP="008810E1">
            <w:pPr>
              <w:rPr>
                <w:rFonts w:ascii="Calibri" w:hAnsi="Calibri" w:cs="Calibri"/>
                <w:i/>
                <w:sz w:val="22"/>
                <w:szCs w:val="22"/>
                <w:highlight w:val="yellow"/>
              </w:rPr>
            </w:pPr>
            <w:r>
              <w:rPr>
                <w:rFonts w:ascii="Calibri" w:hAnsi="Calibri" w:cs="Calibri"/>
                <w:i/>
                <w:sz w:val="22"/>
                <w:szCs w:val="22"/>
              </w:rPr>
              <w:t>Profitable Idea</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8810E1" w:rsidP="008810E1">
            <w:pPr>
              <w:rPr>
                <w:rFonts w:ascii="Calibri" w:hAnsi="Calibri" w:cs="Calibri"/>
                <w:i/>
                <w:sz w:val="22"/>
                <w:szCs w:val="22"/>
                <w:highlight w:val="yellow"/>
              </w:rPr>
            </w:pPr>
            <w:r>
              <w:rPr>
                <w:rFonts w:ascii="Calibri" w:hAnsi="Calibri" w:cs="Calibri"/>
                <w:i/>
                <w:sz w:val="22"/>
                <w:szCs w:val="22"/>
              </w:rPr>
              <w:t>Identifying Budget Projections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8810E1" w:rsidP="00F21FFE">
            <w:pPr>
              <w:rPr>
                <w:rFonts w:ascii="Calibri" w:hAnsi="Calibri" w:cs="Calibri"/>
                <w:i/>
                <w:sz w:val="22"/>
                <w:szCs w:val="22"/>
                <w:highlight w:val="yellow"/>
              </w:rPr>
            </w:pPr>
            <w:r w:rsidRPr="008810E1">
              <w:rPr>
                <w:rFonts w:ascii="Calibri" w:hAnsi="Calibri" w:cs="Calibri"/>
                <w:i/>
                <w:sz w:val="22"/>
                <w:szCs w:val="22"/>
              </w:rPr>
              <w:t>Entrepreneurial Challenges</w:t>
            </w:r>
            <w:r w:rsidR="00F21FFE">
              <w:rPr>
                <w:rFonts w:ascii="Calibri" w:hAnsi="Calibri" w:cs="Calibri"/>
                <w:i/>
                <w:sz w:val="22"/>
                <w:szCs w:val="22"/>
              </w:rPr>
              <w:t xml:space="preserve"> and</w:t>
            </w:r>
            <w:r w:rsidRPr="008810E1">
              <w:rPr>
                <w:rFonts w:ascii="Calibri" w:hAnsi="Calibri" w:cs="Calibri"/>
                <w:i/>
                <w:sz w:val="22"/>
                <w:szCs w:val="22"/>
              </w:rPr>
              <w:t xml:space="preserve"> Entrep</w:t>
            </w:r>
            <w:r>
              <w:rPr>
                <w:rFonts w:ascii="Calibri" w:hAnsi="Calibri" w:cs="Calibri"/>
                <w:i/>
                <w:sz w:val="22"/>
                <w:szCs w:val="22"/>
              </w:rPr>
              <w:t>reneurship</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8810E1" w:rsidP="008810E1">
            <w:pPr>
              <w:rPr>
                <w:rFonts w:ascii="Calibri" w:hAnsi="Calibri" w:cs="Calibri"/>
                <w:i/>
                <w:sz w:val="22"/>
                <w:szCs w:val="22"/>
                <w:highlight w:val="yellow"/>
              </w:rPr>
            </w:pPr>
            <w:r w:rsidRPr="008810E1">
              <w:rPr>
                <w:rFonts w:ascii="Calibri" w:hAnsi="Calibri" w:cs="Calibri"/>
                <w:i/>
                <w:sz w:val="22"/>
                <w:szCs w:val="22"/>
              </w:rPr>
              <w:t>Forms of Entrepreneurship</w:t>
            </w:r>
          </w:p>
        </w:tc>
      </w:tr>
      <w:tr w:rsidR="00532983" w:rsidRPr="00F1706A" w:rsidTr="00E57AED">
        <w:tc>
          <w:tcPr>
            <w:tcW w:w="2516" w:type="dxa"/>
          </w:tcPr>
          <w:p w:rsidR="00532983" w:rsidRPr="00F1706A" w:rsidRDefault="00532983" w:rsidP="00532983">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532983" w:rsidRPr="00C0728D" w:rsidRDefault="008810E1" w:rsidP="008810E1">
            <w:pPr>
              <w:rPr>
                <w:rFonts w:ascii="Calibri" w:hAnsi="Calibri" w:cs="Calibri"/>
                <w:i/>
                <w:sz w:val="22"/>
                <w:szCs w:val="22"/>
                <w:highlight w:val="yellow"/>
              </w:rPr>
            </w:pPr>
            <w:r>
              <w:rPr>
                <w:rFonts w:ascii="Calibri" w:hAnsi="Calibri" w:cs="Calibri"/>
                <w:i/>
                <w:sz w:val="22"/>
                <w:szCs w:val="22"/>
              </w:rPr>
              <w:t>Identifying Opportunities</w:t>
            </w:r>
          </w:p>
        </w:tc>
      </w:tr>
      <w:tr w:rsidR="00532983" w:rsidRPr="00F1706A" w:rsidTr="00E57AED">
        <w:tc>
          <w:tcPr>
            <w:tcW w:w="2516" w:type="dxa"/>
          </w:tcPr>
          <w:p w:rsidR="00532983" w:rsidRPr="00F1706A" w:rsidRDefault="00532983" w:rsidP="00532983">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532983" w:rsidRPr="00C0728D" w:rsidRDefault="008810E1" w:rsidP="00532983">
            <w:pPr>
              <w:rPr>
                <w:rFonts w:ascii="Calibri" w:hAnsi="Calibri" w:cs="Calibri"/>
                <w:i/>
                <w:sz w:val="22"/>
                <w:szCs w:val="22"/>
                <w:highlight w:val="yellow"/>
              </w:rPr>
            </w:pPr>
            <w:r>
              <w:rPr>
                <w:rFonts w:ascii="Calibri" w:hAnsi="Calibri" w:cs="Calibri"/>
                <w:i/>
                <w:sz w:val="22"/>
                <w:szCs w:val="22"/>
              </w:rPr>
              <w:t>Identifying Opportunities</w:t>
            </w:r>
          </w:p>
        </w:tc>
      </w:tr>
      <w:tr w:rsidR="00532983" w:rsidRPr="00F1706A" w:rsidTr="00E57AED">
        <w:tc>
          <w:tcPr>
            <w:tcW w:w="2516" w:type="dxa"/>
          </w:tcPr>
          <w:p w:rsidR="00532983" w:rsidRPr="00F1706A" w:rsidRDefault="00532983" w:rsidP="00532983">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532983" w:rsidRPr="00C0728D" w:rsidRDefault="008810E1" w:rsidP="008810E1">
            <w:pPr>
              <w:rPr>
                <w:rFonts w:ascii="Calibri" w:hAnsi="Calibri" w:cs="Calibri"/>
                <w:i/>
                <w:sz w:val="22"/>
                <w:szCs w:val="22"/>
                <w:highlight w:val="yellow"/>
              </w:rPr>
            </w:pPr>
            <w:r>
              <w:rPr>
                <w:rFonts w:ascii="Calibri" w:hAnsi="Calibri" w:cs="Calibri"/>
                <w:i/>
                <w:sz w:val="22"/>
                <w:szCs w:val="22"/>
              </w:rPr>
              <w:t>Market Access Market Strategy</w:t>
            </w:r>
          </w:p>
        </w:tc>
      </w:tr>
      <w:tr w:rsidR="00532983" w:rsidRPr="00F1706A" w:rsidTr="00E57AED">
        <w:tc>
          <w:tcPr>
            <w:tcW w:w="2516" w:type="dxa"/>
          </w:tcPr>
          <w:p w:rsidR="00532983" w:rsidRPr="00F1706A" w:rsidRDefault="00532983" w:rsidP="00532983">
            <w:pPr>
              <w:rPr>
                <w:rFonts w:ascii="Calibri" w:hAnsi="Calibri" w:cs="Calibri"/>
                <w:b/>
              </w:rPr>
            </w:pPr>
            <w:r w:rsidRPr="00F1706A">
              <w:rPr>
                <w:rFonts w:ascii="Calibri" w:hAnsi="Calibri" w:cs="Calibri"/>
                <w:b/>
              </w:rPr>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532983" w:rsidRPr="00C0728D" w:rsidRDefault="008810E1" w:rsidP="008810E1">
            <w:pPr>
              <w:rPr>
                <w:rFonts w:ascii="Calibri" w:hAnsi="Calibri" w:cs="Calibri"/>
                <w:i/>
                <w:sz w:val="22"/>
                <w:szCs w:val="22"/>
                <w:highlight w:val="yellow"/>
              </w:rPr>
            </w:pPr>
            <w:r>
              <w:rPr>
                <w:rFonts w:ascii="Calibri" w:hAnsi="Calibri" w:cs="Calibri"/>
                <w:i/>
                <w:sz w:val="22"/>
                <w:szCs w:val="22"/>
              </w:rPr>
              <w:t>Problem Forecasting</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532983" w:rsidRDefault="008810E1" w:rsidP="00212413">
            <w:pPr>
              <w:rPr>
                <w:rFonts w:ascii="Calibri" w:hAnsi="Calibri" w:cs="Calibri"/>
                <w:i/>
                <w:sz w:val="22"/>
                <w:szCs w:val="22"/>
              </w:rPr>
            </w:pPr>
            <w:r w:rsidRPr="008810E1">
              <w:rPr>
                <w:rFonts w:ascii="Calibri" w:hAnsi="Calibri" w:cs="Calibri"/>
                <w:i/>
                <w:sz w:val="22"/>
                <w:szCs w:val="22"/>
              </w:rPr>
              <w:t>Risk Management</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A5368E" w:rsidP="007C2D0F">
            <w:pPr>
              <w:rPr>
                <w:rFonts w:ascii="Calibri" w:hAnsi="Calibri" w:cs="Calibri"/>
                <w:i/>
                <w:sz w:val="22"/>
                <w:szCs w:val="22"/>
                <w:highlight w:val="yellow"/>
              </w:rPr>
            </w:pPr>
            <w:r>
              <w:rPr>
                <w:rFonts w:ascii="Calibri" w:hAnsi="Calibri" w:cs="Calibri"/>
                <w:i/>
                <w:sz w:val="22"/>
                <w:szCs w:val="22"/>
              </w:rPr>
              <w:t>P</w:t>
            </w:r>
            <w:r w:rsidR="008810E1" w:rsidRPr="008810E1">
              <w:rPr>
                <w:rFonts w:ascii="Calibri" w:hAnsi="Calibri" w:cs="Calibri"/>
                <w:i/>
                <w:sz w:val="22"/>
                <w:szCs w:val="22"/>
              </w:rPr>
              <w:t>reparation for the exam</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11484F" w:rsidRDefault="00BE6079" w:rsidP="00CD0CB1">
            <w:pPr>
              <w:rPr>
                <w:rFonts w:ascii="Calibri" w:hAnsi="Calibri" w:cs="Calibri"/>
                <w:b/>
                <w:lang w:val="en-GB"/>
              </w:rPr>
            </w:pPr>
            <w:r w:rsidRPr="0011484F">
              <w:rPr>
                <w:rFonts w:ascii="Calibri" w:hAnsi="Calibri" w:cs="Calibri"/>
                <w:b/>
                <w:lang w:val="en-GB"/>
              </w:rPr>
              <w:t>Academic policies and rules of conduct</w:t>
            </w:r>
          </w:p>
        </w:tc>
      </w:tr>
      <w:tr w:rsidR="00CF116F" w:rsidRPr="00F1706A" w:rsidTr="00E57AED">
        <w:trPr>
          <w:trHeight w:val="644"/>
        </w:trPr>
        <w:tc>
          <w:tcPr>
            <w:tcW w:w="8500" w:type="dxa"/>
          </w:tcPr>
          <w:p w:rsidR="00874134" w:rsidRPr="0011484F" w:rsidRDefault="00BE6079" w:rsidP="00313769">
            <w:pPr>
              <w:pStyle w:val="Aufzaehlung"/>
              <w:numPr>
                <w:ilvl w:val="0"/>
                <w:numId w:val="0"/>
              </w:numPr>
              <w:ind w:left="142"/>
              <w:rPr>
                <w:rFonts w:ascii="Calibri" w:hAnsi="Calibri" w:cs="Calibri"/>
                <w:i/>
                <w:sz w:val="22"/>
                <w:szCs w:val="22"/>
                <w:lang w:val="en-GB"/>
              </w:rPr>
            </w:pPr>
            <w:r w:rsidRPr="0011484F">
              <w:rPr>
                <w:rFonts w:ascii="Calibri" w:hAnsi="Calibri" w:cs="Calibri"/>
                <w:i/>
                <w:sz w:val="22"/>
                <w:szCs w:val="22"/>
                <w:lang w:val="en-GB"/>
              </w:rPr>
              <w:t>Regular attendance of lectures and exercises is necessary, as well as active participation with discussion and solution of tasks. Not impeding the progress required for learning using mobile phones turned off</w:t>
            </w:r>
            <w:r w:rsidR="00F071EE" w:rsidRPr="0011484F">
              <w:rPr>
                <w:rFonts w:ascii="Calibri" w:hAnsi="Calibri" w:cs="Calibri"/>
                <w:i/>
                <w:sz w:val="22"/>
                <w:szCs w:val="22"/>
                <w:lang w:val="en-GB"/>
              </w:rPr>
              <w:t xml:space="preserve"> or in silent mode</w:t>
            </w:r>
            <w:r w:rsidRPr="0011484F">
              <w:rPr>
                <w:rFonts w:ascii="Calibri" w:hAnsi="Calibri" w:cs="Calibri"/>
                <w:i/>
                <w:sz w:val="22"/>
                <w:szCs w:val="22"/>
                <w:lang w:val="en-GB"/>
              </w:rPr>
              <w:t>.</w:t>
            </w:r>
          </w:p>
        </w:tc>
      </w:tr>
    </w:tbl>
    <w:p w:rsidR="00CF116F" w:rsidRPr="00F1706A" w:rsidRDefault="00CF116F" w:rsidP="00335D20">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8F" w:rsidRDefault="005E708F">
      <w:r>
        <w:separator/>
      </w:r>
    </w:p>
  </w:endnote>
  <w:endnote w:type="continuationSeparator" w:id="0">
    <w:p w:rsidR="005E708F" w:rsidRDefault="005E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5A2AE1">
      <w:rPr>
        <w:rStyle w:val="PageNumber"/>
        <w:noProof/>
      </w:rPr>
      <w:t>1</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8F" w:rsidRDefault="005E708F">
      <w:r>
        <w:separator/>
      </w:r>
    </w:p>
  </w:footnote>
  <w:footnote w:type="continuationSeparator" w:id="0">
    <w:p w:rsidR="005E708F" w:rsidRDefault="005E7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3"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B3324"/>
    <w:multiLevelType w:val="hybridMultilevel"/>
    <w:tmpl w:val="6F6A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A5175"/>
    <w:multiLevelType w:val="hybridMultilevel"/>
    <w:tmpl w:val="8BE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704B4BF7"/>
    <w:multiLevelType w:val="multilevel"/>
    <w:tmpl w:val="A4EC6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15"/>
  </w:num>
  <w:num w:numId="5">
    <w:abstractNumId w:val="13"/>
  </w:num>
  <w:num w:numId="6">
    <w:abstractNumId w:val="1"/>
  </w:num>
  <w:num w:numId="7">
    <w:abstractNumId w:val="4"/>
  </w:num>
  <w:num w:numId="8">
    <w:abstractNumId w:val="0"/>
  </w:num>
  <w:num w:numId="9">
    <w:abstractNumId w:val="11"/>
  </w:num>
  <w:num w:numId="10">
    <w:abstractNumId w:val="16"/>
  </w:num>
  <w:num w:numId="11">
    <w:abstractNumId w:val="9"/>
  </w:num>
  <w:num w:numId="12">
    <w:abstractNumId w:val="10"/>
  </w:num>
  <w:num w:numId="13">
    <w:abstractNumId w:val="14"/>
  </w:num>
  <w:num w:numId="14">
    <w:abstractNumId w:val="8"/>
  </w:num>
  <w:num w:numId="15">
    <w:abstractNumId w:val="3"/>
  </w:num>
  <w:num w:numId="16">
    <w:abstractNumId w:val="5"/>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1EB5"/>
    <w:rsid w:val="00004B39"/>
    <w:rsid w:val="00012981"/>
    <w:rsid w:val="00017376"/>
    <w:rsid w:val="000231F0"/>
    <w:rsid w:val="0002761F"/>
    <w:rsid w:val="00031020"/>
    <w:rsid w:val="00033E36"/>
    <w:rsid w:val="000370A1"/>
    <w:rsid w:val="00042B53"/>
    <w:rsid w:val="00043592"/>
    <w:rsid w:val="00046724"/>
    <w:rsid w:val="00047751"/>
    <w:rsid w:val="00054C6F"/>
    <w:rsid w:val="00056A4B"/>
    <w:rsid w:val="00060E9F"/>
    <w:rsid w:val="0008705E"/>
    <w:rsid w:val="000949E2"/>
    <w:rsid w:val="000B0CEE"/>
    <w:rsid w:val="000C1626"/>
    <w:rsid w:val="000C1AFB"/>
    <w:rsid w:val="000D07A4"/>
    <w:rsid w:val="000D5476"/>
    <w:rsid w:val="000D667E"/>
    <w:rsid w:val="000D7AE7"/>
    <w:rsid w:val="000E1D58"/>
    <w:rsid w:val="000F1155"/>
    <w:rsid w:val="001007DF"/>
    <w:rsid w:val="00102557"/>
    <w:rsid w:val="00104E05"/>
    <w:rsid w:val="00105BA5"/>
    <w:rsid w:val="00105C2D"/>
    <w:rsid w:val="00105D31"/>
    <w:rsid w:val="00111190"/>
    <w:rsid w:val="0011484F"/>
    <w:rsid w:val="0012754A"/>
    <w:rsid w:val="00127CAE"/>
    <w:rsid w:val="001306B2"/>
    <w:rsid w:val="00132604"/>
    <w:rsid w:val="00140F7C"/>
    <w:rsid w:val="00151B79"/>
    <w:rsid w:val="0015259D"/>
    <w:rsid w:val="001725A0"/>
    <w:rsid w:val="001732F9"/>
    <w:rsid w:val="00175139"/>
    <w:rsid w:val="00183923"/>
    <w:rsid w:val="00190FEF"/>
    <w:rsid w:val="001950EF"/>
    <w:rsid w:val="00197831"/>
    <w:rsid w:val="001A07AE"/>
    <w:rsid w:val="001A0B51"/>
    <w:rsid w:val="001A315F"/>
    <w:rsid w:val="001B2C19"/>
    <w:rsid w:val="001B4256"/>
    <w:rsid w:val="001E5EAA"/>
    <w:rsid w:val="001F0D99"/>
    <w:rsid w:val="00200D6F"/>
    <w:rsid w:val="00203E1E"/>
    <w:rsid w:val="00205B5C"/>
    <w:rsid w:val="00207EB0"/>
    <w:rsid w:val="00212413"/>
    <w:rsid w:val="0021580C"/>
    <w:rsid w:val="00216516"/>
    <w:rsid w:val="00216E18"/>
    <w:rsid w:val="00217089"/>
    <w:rsid w:val="002177ED"/>
    <w:rsid w:val="00225038"/>
    <w:rsid w:val="00230121"/>
    <w:rsid w:val="00236A59"/>
    <w:rsid w:val="00240BB8"/>
    <w:rsid w:val="002466FE"/>
    <w:rsid w:val="002523EF"/>
    <w:rsid w:val="00252B87"/>
    <w:rsid w:val="002610A3"/>
    <w:rsid w:val="002622BB"/>
    <w:rsid w:val="00267BF3"/>
    <w:rsid w:val="00280928"/>
    <w:rsid w:val="00286166"/>
    <w:rsid w:val="00287A1D"/>
    <w:rsid w:val="002A624B"/>
    <w:rsid w:val="002B61AB"/>
    <w:rsid w:val="002B7919"/>
    <w:rsid w:val="002C00FA"/>
    <w:rsid w:val="002C6698"/>
    <w:rsid w:val="002D3069"/>
    <w:rsid w:val="002E669E"/>
    <w:rsid w:val="002F10DD"/>
    <w:rsid w:val="002F6969"/>
    <w:rsid w:val="0030354C"/>
    <w:rsid w:val="0030431A"/>
    <w:rsid w:val="0030640C"/>
    <w:rsid w:val="003116D6"/>
    <w:rsid w:val="00313769"/>
    <w:rsid w:val="00314F70"/>
    <w:rsid w:val="003210C9"/>
    <w:rsid w:val="00323FDA"/>
    <w:rsid w:val="003254F7"/>
    <w:rsid w:val="0032568F"/>
    <w:rsid w:val="00326CC6"/>
    <w:rsid w:val="00335526"/>
    <w:rsid w:val="00335D20"/>
    <w:rsid w:val="00342F02"/>
    <w:rsid w:val="00350E3A"/>
    <w:rsid w:val="00353472"/>
    <w:rsid w:val="003571EC"/>
    <w:rsid w:val="003769A4"/>
    <w:rsid w:val="00381B41"/>
    <w:rsid w:val="003947A2"/>
    <w:rsid w:val="003B0E7C"/>
    <w:rsid w:val="003B5444"/>
    <w:rsid w:val="003B625C"/>
    <w:rsid w:val="003C2259"/>
    <w:rsid w:val="003E300A"/>
    <w:rsid w:val="003E3193"/>
    <w:rsid w:val="003E5DF8"/>
    <w:rsid w:val="003E7E0D"/>
    <w:rsid w:val="003F6C2B"/>
    <w:rsid w:val="003F745E"/>
    <w:rsid w:val="00402E77"/>
    <w:rsid w:val="0042205C"/>
    <w:rsid w:val="00436CEF"/>
    <w:rsid w:val="004464ED"/>
    <w:rsid w:val="00447241"/>
    <w:rsid w:val="00447D13"/>
    <w:rsid w:val="00452C91"/>
    <w:rsid w:val="00455443"/>
    <w:rsid w:val="0047459E"/>
    <w:rsid w:val="00474691"/>
    <w:rsid w:val="00495C5D"/>
    <w:rsid w:val="004A2D17"/>
    <w:rsid w:val="004A717F"/>
    <w:rsid w:val="004C0CCA"/>
    <w:rsid w:val="004C662C"/>
    <w:rsid w:val="004D2578"/>
    <w:rsid w:val="004D6136"/>
    <w:rsid w:val="004F07BA"/>
    <w:rsid w:val="004F5E03"/>
    <w:rsid w:val="004F7161"/>
    <w:rsid w:val="00511324"/>
    <w:rsid w:val="00512297"/>
    <w:rsid w:val="00512BC0"/>
    <w:rsid w:val="005155CC"/>
    <w:rsid w:val="005202CF"/>
    <w:rsid w:val="0053173C"/>
    <w:rsid w:val="00532983"/>
    <w:rsid w:val="0053434C"/>
    <w:rsid w:val="005355AB"/>
    <w:rsid w:val="005404EB"/>
    <w:rsid w:val="00541B70"/>
    <w:rsid w:val="00544CA1"/>
    <w:rsid w:val="005450DB"/>
    <w:rsid w:val="00545236"/>
    <w:rsid w:val="005472F8"/>
    <w:rsid w:val="005510E8"/>
    <w:rsid w:val="0055198C"/>
    <w:rsid w:val="00552E24"/>
    <w:rsid w:val="005660F5"/>
    <w:rsid w:val="00592C48"/>
    <w:rsid w:val="00595545"/>
    <w:rsid w:val="00596D31"/>
    <w:rsid w:val="005A0638"/>
    <w:rsid w:val="005A1C1C"/>
    <w:rsid w:val="005A2AE1"/>
    <w:rsid w:val="005A541E"/>
    <w:rsid w:val="005D2ECF"/>
    <w:rsid w:val="005D34E1"/>
    <w:rsid w:val="005E708F"/>
    <w:rsid w:val="005F3F47"/>
    <w:rsid w:val="00603DD2"/>
    <w:rsid w:val="00610BA3"/>
    <w:rsid w:val="00611349"/>
    <w:rsid w:val="0061222D"/>
    <w:rsid w:val="00613073"/>
    <w:rsid w:val="00613C4A"/>
    <w:rsid w:val="00615629"/>
    <w:rsid w:val="00622968"/>
    <w:rsid w:val="006347E5"/>
    <w:rsid w:val="00636B62"/>
    <w:rsid w:val="00644910"/>
    <w:rsid w:val="00652832"/>
    <w:rsid w:val="006550AD"/>
    <w:rsid w:val="00664BB4"/>
    <w:rsid w:val="00670E3C"/>
    <w:rsid w:val="00692298"/>
    <w:rsid w:val="006A24D9"/>
    <w:rsid w:val="006A6411"/>
    <w:rsid w:val="006C0856"/>
    <w:rsid w:val="006C19C3"/>
    <w:rsid w:val="006C1D2E"/>
    <w:rsid w:val="006D6F7C"/>
    <w:rsid w:val="006D7FB4"/>
    <w:rsid w:val="006E4F16"/>
    <w:rsid w:val="006E7074"/>
    <w:rsid w:val="006F116D"/>
    <w:rsid w:val="006F1DB9"/>
    <w:rsid w:val="007002DD"/>
    <w:rsid w:val="007038CC"/>
    <w:rsid w:val="007041FC"/>
    <w:rsid w:val="007205FB"/>
    <w:rsid w:val="00742C60"/>
    <w:rsid w:val="00746CB2"/>
    <w:rsid w:val="00746D8D"/>
    <w:rsid w:val="00765E0C"/>
    <w:rsid w:val="00777D28"/>
    <w:rsid w:val="00781805"/>
    <w:rsid w:val="00792D1F"/>
    <w:rsid w:val="00797BF4"/>
    <w:rsid w:val="007A587A"/>
    <w:rsid w:val="007A7CE0"/>
    <w:rsid w:val="007B1510"/>
    <w:rsid w:val="007B4EC4"/>
    <w:rsid w:val="007B68A2"/>
    <w:rsid w:val="007C2D0F"/>
    <w:rsid w:val="007C3132"/>
    <w:rsid w:val="007C3B71"/>
    <w:rsid w:val="007C4B14"/>
    <w:rsid w:val="007D33C6"/>
    <w:rsid w:val="007D37B0"/>
    <w:rsid w:val="007D73C9"/>
    <w:rsid w:val="007E6202"/>
    <w:rsid w:val="007F09E8"/>
    <w:rsid w:val="007F46C5"/>
    <w:rsid w:val="007F4983"/>
    <w:rsid w:val="007F607D"/>
    <w:rsid w:val="00815896"/>
    <w:rsid w:val="00815C68"/>
    <w:rsid w:val="00816835"/>
    <w:rsid w:val="00827B69"/>
    <w:rsid w:val="00835554"/>
    <w:rsid w:val="00836238"/>
    <w:rsid w:val="00874134"/>
    <w:rsid w:val="00875C6C"/>
    <w:rsid w:val="00877801"/>
    <w:rsid w:val="008806DF"/>
    <w:rsid w:val="008810E1"/>
    <w:rsid w:val="00882B7C"/>
    <w:rsid w:val="00884206"/>
    <w:rsid w:val="0088581A"/>
    <w:rsid w:val="00893794"/>
    <w:rsid w:val="008A439B"/>
    <w:rsid w:val="008A716D"/>
    <w:rsid w:val="008B41A4"/>
    <w:rsid w:val="008B6662"/>
    <w:rsid w:val="008C2EDE"/>
    <w:rsid w:val="008C6582"/>
    <w:rsid w:val="008D0608"/>
    <w:rsid w:val="008D1531"/>
    <w:rsid w:val="008D2609"/>
    <w:rsid w:val="008F6B22"/>
    <w:rsid w:val="00903474"/>
    <w:rsid w:val="00932200"/>
    <w:rsid w:val="00964F70"/>
    <w:rsid w:val="00973B75"/>
    <w:rsid w:val="00980917"/>
    <w:rsid w:val="00987E36"/>
    <w:rsid w:val="009902E4"/>
    <w:rsid w:val="009B2560"/>
    <w:rsid w:val="009B3F0A"/>
    <w:rsid w:val="009E0C25"/>
    <w:rsid w:val="009E2AF8"/>
    <w:rsid w:val="00A11746"/>
    <w:rsid w:val="00A513D4"/>
    <w:rsid w:val="00A5368E"/>
    <w:rsid w:val="00A545BA"/>
    <w:rsid w:val="00A62A4F"/>
    <w:rsid w:val="00A662A0"/>
    <w:rsid w:val="00A679A5"/>
    <w:rsid w:val="00A67A3C"/>
    <w:rsid w:val="00A71997"/>
    <w:rsid w:val="00A820C7"/>
    <w:rsid w:val="00A850EB"/>
    <w:rsid w:val="00AA2C57"/>
    <w:rsid w:val="00AA3C2B"/>
    <w:rsid w:val="00AA6891"/>
    <w:rsid w:val="00AB1381"/>
    <w:rsid w:val="00AB580D"/>
    <w:rsid w:val="00AB7218"/>
    <w:rsid w:val="00AC08ED"/>
    <w:rsid w:val="00AF163E"/>
    <w:rsid w:val="00AF1A58"/>
    <w:rsid w:val="00B27201"/>
    <w:rsid w:val="00B35215"/>
    <w:rsid w:val="00B358E8"/>
    <w:rsid w:val="00B37117"/>
    <w:rsid w:val="00B61689"/>
    <w:rsid w:val="00B6402C"/>
    <w:rsid w:val="00B651E2"/>
    <w:rsid w:val="00B7626A"/>
    <w:rsid w:val="00B81013"/>
    <w:rsid w:val="00B815D1"/>
    <w:rsid w:val="00BA1018"/>
    <w:rsid w:val="00BA2DC5"/>
    <w:rsid w:val="00BA6E9C"/>
    <w:rsid w:val="00BB1A1A"/>
    <w:rsid w:val="00BC2480"/>
    <w:rsid w:val="00BC2D2E"/>
    <w:rsid w:val="00BC3EF0"/>
    <w:rsid w:val="00BC6DB6"/>
    <w:rsid w:val="00BC6F4F"/>
    <w:rsid w:val="00BD6C98"/>
    <w:rsid w:val="00BD6F03"/>
    <w:rsid w:val="00BE10A1"/>
    <w:rsid w:val="00BE4114"/>
    <w:rsid w:val="00BE4D21"/>
    <w:rsid w:val="00BE6079"/>
    <w:rsid w:val="00BF5A89"/>
    <w:rsid w:val="00C025B6"/>
    <w:rsid w:val="00C0674B"/>
    <w:rsid w:val="00C0728D"/>
    <w:rsid w:val="00C07CB8"/>
    <w:rsid w:val="00C2710B"/>
    <w:rsid w:val="00C327C3"/>
    <w:rsid w:val="00C3690A"/>
    <w:rsid w:val="00C37B76"/>
    <w:rsid w:val="00C417C7"/>
    <w:rsid w:val="00C45912"/>
    <w:rsid w:val="00C467B8"/>
    <w:rsid w:val="00C56C9E"/>
    <w:rsid w:val="00C6155B"/>
    <w:rsid w:val="00C73428"/>
    <w:rsid w:val="00C840B9"/>
    <w:rsid w:val="00C95626"/>
    <w:rsid w:val="00C96A6D"/>
    <w:rsid w:val="00CB322F"/>
    <w:rsid w:val="00CB5AA1"/>
    <w:rsid w:val="00CD0CB1"/>
    <w:rsid w:val="00CD6E12"/>
    <w:rsid w:val="00CD6FF1"/>
    <w:rsid w:val="00CE4033"/>
    <w:rsid w:val="00CE5EB0"/>
    <w:rsid w:val="00CF116F"/>
    <w:rsid w:val="00CF7F37"/>
    <w:rsid w:val="00D03A92"/>
    <w:rsid w:val="00D03BF6"/>
    <w:rsid w:val="00D04320"/>
    <w:rsid w:val="00D043E2"/>
    <w:rsid w:val="00D10BC6"/>
    <w:rsid w:val="00D13096"/>
    <w:rsid w:val="00D13E38"/>
    <w:rsid w:val="00D15848"/>
    <w:rsid w:val="00D2381C"/>
    <w:rsid w:val="00D24E5E"/>
    <w:rsid w:val="00D42EBC"/>
    <w:rsid w:val="00D5477E"/>
    <w:rsid w:val="00D67209"/>
    <w:rsid w:val="00D707FE"/>
    <w:rsid w:val="00D879C8"/>
    <w:rsid w:val="00D915FF"/>
    <w:rsid w:val="00D94C8E"/>
    <w:rsid w:val="00D979E4"/>
    <w:rsid w:val="00DB2823"/>
    <w:rsid w:val="00DB7C46"/>
    <w:rsid w:val="00DC2A89"/>
    <w:rsid w:val="00DC545A"/>
    <w:rsid w:val="00DD42E0"/>
    <w:rsid w:val="00DE5B79"/>
    <w:rsid w:val="00DF4076"/>
    <w:rsid w:val="00DF6543"/>
    <w:rsid w:val="00E01AD6"/>
    <w:rsid w:val="00E13D94"/>
    <w:rsid w:val="00E23C02"/>
    <w:rsid w:val="00E268AB"/>
    <w:rsid w:val="00E3072A"/>
    <w:rsid w:val="00E314EA"/>
    <w:rsid w:val="00E47890"/>
    <w:rsid w:val="00E5327D"/>
    <w:rsid w:val="00E57AED"/>
    <w:rsid w:val="00E636CD"/>
    <w:rsid w:val="00E64FDE"/>
    <w:rsid w:val="00E74439"/>
    <w:rsid w:val="00E96393"/>
    <w:rsid w:val="00EA4F96"/>
    <w:rsid w:val="00EB00C9"/>
    <w:rsid w:val="00ED3E0F"/>
    <w:rsid w:val="00ED7D90"/>
    <w:rsid w:val="00EE5CA6"/>
    <w:rsid w:val="00EF57F9"/>
    <w:rsid w:val="00F04222"/>
    <w:rsid w:val="00F071EE"/>
    <w:rsid w:val="00F1706A"/>
    <w:rsid w:val="00F20EBE"/>
    <w:rsid w:val="00F21FFE"/>
    <w:rsid w:val="00F34158"/>
    <w:rsid w:val="00F356A1"/>
    <w:rsid w:val="00F47480"/>
    <w:rsid w:val="00F53BDF"/>
    <w:rsid w:val="00F5660C"/>
    <w:rsid w:val="00F56A6D"/>
    <w:rsid w:val="00F62B3E"/>
    <w:rsid w:val="00F63DA3"/>
    <w:rsid w:val="00F6654D"/>
    <w:rsid w:val="00F90C3A"/>
    <w:rsid w:val="00F92387"/>
    <w:rsid w:val="00F92DAA"/>
    <w:rsid w:val="00F94170"/>
    <w:rsid w:val="00FA7080"/>
    <w:rsid w:val="00FB050B"/>
    <w:rsid w:val="00FB6B4F"/>
    <w:rsid w:val="00FE43C2"/>
    <w:rsid w:val="00FF30DC"/>
    <w:rsid w:val="00FF4F2D"/>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0477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5BB5-53E9-4B3E-808C-C8F69ADA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109</cp:revision>
  <cp:lastPrinted>2016-10-06T07:15:00Z</cp:lastPrinted>
  <dcterms:created xsi:type="dcterms:W3CDTF">2017-03-04T22:51:00Z</dcterms:created>
  <dcterms:modified xsi:type="dcterms:W3CDTF">2019-03-11T13:14:00Z</dcterms:modified>
</cp:coreProperties>
</file>