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641"/>
        <w:gridCol w:w="1015"/>
        <w:gridCol w:w="1408"/>
        <w:gridCol w:w="1634"/>
        <w:gridCol w:w="1872"/>
      </w:tblGrid>
      <w:tr w:rsidR="00B61503" w:rsidRPr="00B61503" w:rsidTr="004712C6">
        <w:tc>
          <w:tcPr>
            <w:tcW w:w="9648" w:type="dxa"/>
            <w:gridSpan w:val="7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Të dhëna bazike të lëndës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Njësia akademike: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B61503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Universiteti i Shkencave Aplikative në Ferizaj</w:t>
            </w:r>
          </w:p>
          <w:p w:rsidR="00B61503" w:rsidRPr="00B61503" w:rsidRDefault="00B61503" w:rsidP="00B61503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Fakulteti i Menaxhmentit - Menaxhment industrial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bookmarkStart w:id="0" w:name="_GoBack"/>
            <w:r w:rsidRPr="00B61503">
              <w:rPr>
                <w:b/>
                <w:sz w:val="22"/>
                <w:szCs w:val="22"/>
                <w:lang w:val="sq-AL"/>
              </w:rPr>
              <w:t>Menaxhmenti Strategjik</w:t>
            </w:r>
            <w:bookmarkEnd w:id="0"/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Niveli: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Bachelor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Statusi i lëndës: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Zgjedhore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III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Numri orëve në javë: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4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Vlera në kredi: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5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Koha / lokacioni: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Mësimdhënësi i lëndës: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Artan Veseli, MBA, PhD Kandidat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Detajet kontaktuese: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4712C6">
            <w:pPr>
              <w:pStyle w:val="NoSpacing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artan.veseli@ushaf.net</w:t>
            </w:r>
          </w:p>
        </w:tc>
      </w:tr>
      <w:tr w:rsidR="00B61503" w:rsidRPr="00B61503" w:rsidTr="004712C6">
        <w:tc>
          <w:tcPr>
            <w:tcW w:w="9648" w:type="dxa"/>
            <w:gridSpan w:val="7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rPr>
          <w:trHeight w:val="710"/>
        </w:trPr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Përshkrimi i lëndës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B61503">
            <w:pPr>
              <w:jc w:val="both"/>
              <w:rPr>
                <w:sz w:val="22"/>
                <w:szCs w:val="22"/>
                <w:lang w:val="sq-AL"/>
              </w:rPr>
            </w:pPr>
            <w:r w:rsidRPr="00B61503">
              <w:rPr>
                <w:rStyle w:val="hps"/>
                <w:sz w:val="22"/>
                <w:szCs w:val="22"/>
                <w:lang w:val="sq-AL"/>
              </w:rPr>
              <w:t xml:space="preserve">Ky modul do të mbulojë temat e Menaxhimit Strategjik, siç janë: Hyrje në Strategji; </w:t>
            </w:r>
            <w:r w:rsidRPr="00B61503">
              <w:rPr>
                <w:rStyle w:val="hps"/>
                <w:b/>
                <w:sz w:val="22"/>
                <w:szCs w:val="22"/>
                <w:lang w:val="sq-AL"/>
              </w:rPr>
              <w:t>Pozicioni strategjik</w:t>
            </w:r>
            <w:r w:rsidRPr="00B61503">
              <w:rPr>
                <w:rStyle w:val="hps"/>
                <w:sz w:val="22"/>
                <w:szCs w:val="22"/>
                <w:lang w:val="sq-AL"/>
              </w:rPr>
              <w:t xml:space="preserve"> - mjedisi i biznesit; Aftësitë strategjike; Qëllimi strategjik; Kultura dhe Strategjia; </w:t>
            </w:r>
            <w:r w:rsidRPr="00B61503">
              <w:rPr>
                <w:rStyle w:val="hps"/>
                <w:b/>
                <w:sz w:val="22"/>
                <w:szCs w:val="22"/>
                <w:lang w:val="sq-AL"/>
              </w:rPr>
              <w:t>Zgjedhjet strategjike</w:t>
            </w:r>
            <w:r w:rsidRPr="00B61503">
              <w:rPr>
                <w:rStyle w:val="hps"/>
                <w:sz w:val="22"/>
                <w:szCs w:val="22"/>
                <w:lang w:val="sq-AL"/>
              </w:rPr>
              <w:t xml:space="preserve"> - Strategjia e biznesit; Strategjia e korporatave dhe diversifikimi; Strategjia ndërkombëtare; Inovacioni dhe Ndërmarrësia; </w:t>
            </w:r>
            <w:r w:rsidRPr="00B61503">
              <w:rPr>
                <w:rStyle w:val="hps"/>
                <w:b/>
                <w:sz w:val="22"/>
                <w:szCs w:val="22"/>
                <w:lang w:val="sq-AL"/>
              </w:rPr>
              <w:t>Strategjia në Veprim</w:t>
            </w:r>
            <w:r w:rsidRPr="00B61503">
              <w:rPr>
                <w:rStyle w:val="hps"/>
                <w:sz w:val="22"/>
                <w:szCs w:val="22"/>
                <w:lang w:val="sq-AL"/>
              </w:rPr>
              <w:t xml:space="preserve"> – Vlerësimi i Strategjive; Proceset e zhvillimit strategjik; Organizimi për sukses; Strategjia në praktikë.</w:t>
            </w: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929" w:type="dxa"/>
            <w:gridSpan w:val="4"/>
          </w:tcPr>
          <w:p w:rsidR="00B61503" w:rsidRPr="00B61503" w:rsidRDefault="00B61503" w:rsidP="00B61503">
            <w:pPr>
              <w:pStyle w:val="NoSpacing"/>
              <w:jc w:val="both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>Qëllimi kryesor i këtij moduli është që studenti të mësojë procesin e planifikimit strategjik te nje biznesi, të zhvillojë aftesite personale te studenteve per marrjen e vendimeve, të bëjë bashkerendimin e objektivave me vendimet e marra ne kuadrin e strategjise se firmës. Kjo lëndë është e dizajnuar që t’i familjarizoje studentet me metodat e drejtimit te bizneseve, duke ilustruar teorine me shembujt konkret nga praktika e bizneseve boterore. Studentët duhet të  njohim teorite organizacionale duke u fokusuar ne strukturen dhe kulturen e organizates, si dhe me teknikat e nevojshme per analizat strategjike, duke perfshire skenaret, planifikimin e bazuar ne supozimet, analizen SWOT etj.</w:t>
            </w:r>
          </w:p>
          <w:p w:rsidR="00B61503" w:rsidRPr="00B61503" w:rsidRDefault="00B61503" w:rsidP="00B61503">
            <w:pPr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719" w:type="dxa"/>
            <w:gridSpan w:val="3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Rezultatet e pritura të nxënies:</w:t>
            </w:r>
          </w:p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5929" w:type="dxa"/>
            <w:gridSpan w:val="4"/>
          </w:tcPr>
          <w:p w:rsidR="00B61503" w:rsidRPr="00B61503" w:rsidRDefault="00B61503" w:rsidP="00B61503">
            <w:pPr>
              <w:ind w:right="-360"/>
              <w:jc w:val="both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>Ky kurs synon që studentët të njihen me konceptet themelore të menaxhimit strategjik, teknikat dhe kriteret për marrjen e vendimeve strategjike. Është e rëndësishme që studentët të jenë në gjendje të mendojnë në mënyrë strategjike rreth kompanisë, të njohin pozicionin aktual të drejtimit të biznesit, të resurseve dhe konkurrencës, si dhe strategjia e cila duhet të përdoret për të fituar përparësi konkurruese të qëndrueshme. Gjithashtu, është e nevojshme studenti të përgatitet për kryerjen e analizave strategjike të industrive të ndryshme dhe situatave konkurruese dhe në veçanti trajnimin e tyre për një kuptim të fortë të sfidave të një mjedisi konkurrues global.</w:t>
            </w:r>
          </w:p>
          <w:p w:rsidR="00B61503" w:rsidRPr="00B61503" w:rsidRDefault="00B61503" w:rsidP="00B61503">
            <w:pPr>
              <w:ind w:right="-360"/>
              <w:jc w:val="both"/>
              <w:rPr>
                <w:sz w:val="22"/>
                <w:szCs w:val="22"/>
                <w:lang w:val="sq-AL"/>
              </w:rPr>
            </w:pPr>
          </w:p>
          <w:p w:rsidR="00B61503" w:rsidRPr="00B61503" w:rsidRDefault="00B61503" w:rsidP="00B61503">
            <w:pPr>
              <w:ind w:right="-360"/>
              <w:jc w:val="both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 xml:space="preserve">Pas përfundimit të suksesshëm të kësaj lënde, studentët do të jenë në gjendje të: </w:t>
            </w:r>
          </w:p>
          <w:p w:rsidR="00B61503" w:rsidRPr="00B61503" w:rsidRDefault="00B61503" w:rsidP="00B61503">
            <w:pPr>
              <w:pStyle w:val="ListParagraph"/>
              <w:numPr>
                <w:ilvl w:val="0"/>
                <w:numId w:val="1"/>
              </w:numPr>
              <w:ind w:right="-18"/>
              <w:jc w:val="both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kuptojnë vlerësimin e fuqive dhe dobesive,</w:t>
            </w:r>
          </w:p>
          <w:p w:rsidR="00B61503" w:rsidRPr="00B61503" w:rsidRDefault="00B61503" w:rsidP="00B61503">
            <w:pPr>
              <w:pStyle w:val="ListParagraph"/>
              <w:numPr>
                <w:ilvl w:val="0"/>
                <w:numId w:val="1"/>
              </w:numPr>
              <w:ind w:right="-18"/>
              <w:jc w:val="both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njohin parashikimet e  mjedisit te jashtem te firmes dhe </w:t>
            </w:r>
            <w:r w:rsidRPr="00B61503">
              <w:rPr>
                <w:sz w:val="22"/>
                <w:szCs w:val="22"/>
              </w:rPr>
              <w:lastRenderedPageBreak/>
              <w:t>percaktimin e rezultateve si dhe shanceve dhe kercenimeve qe i vijne firmes nga mjedisi i jashtem,</w:t>
            </w:r>
          </w:p>
          <w:p w:rsidR="00B61503" w:rsidRPr="00B61503" w:rsidRDefault="00B61503" w:rsidP="00B61503">
            <w:pPr>
              <w:pStyle w:val="ListParagraph"/>
              <w:numPr>
                <w:ilvl w:val="0"/>
                <w:numId w:val="1"/>
              </w:numPr>
              <w:ind w:right="-18"/>
              <w:jc w:val="both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zbatojnë njohuritë në hartimin e misionit, qellimeve dhe objektivave te firmes,</w:t>
            </w:r>
          </w:p>
          <w:p w:rsidR="00B61503" w:rsidRPr="00B61503" w:rsidRDefault="00B61503" w:rsidP="00B61503">
            <w:pPr>
              <w:jc w:val="both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demostrojnë njohuritë për formulimin dhe zbatimin e planeve per arritjen e qellimeve dhe objektivave.</w:t>
            </w:r>
          </w:p>
        </w:tc>
      </w:tr>
      <w:tr w:rsidR="00B61503" w:rsidRPr="00B61503" w:rsidTr="004712C6">
        <w:tc>
          <w:tcPr>
            <w:tcW w:w="9648" w:type="dxa"/>
            <w:gridSpan w:val="7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9648" w:type="dxa"/>
            <w:gridSpan w:val="7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Kontributi në ngarkesën e studentit (gjë që duhet të korrespondojë me rezultatet e të nxënit të studentit)</w:t>
            </w:r>
          </w:p>
        </w:tc>
      </w:tr>
      <w:tr w:rsidR="00B61503" w:rsidRPr="00B61503" w:rsidTr="004712C6">
        <w:trPr>
          <w:trHeight w:val="386"/>
        </w:trPr>
        <w:tc>
          <w:tcPr>
            <w:tcW w:w="4734" w:type="dxa"/>
            <w:gridSpan w:val="4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Aktiviteti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2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15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30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Ushtrimet teorike laboratorike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2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15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30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 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 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 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Kontaktet me mësimdhënësit – konsultimet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1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1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1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Ushtrime në terren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 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 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 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Kollokiume – seminare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Detyra të shtëpisë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15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Përgatitja përfundimtare në provim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2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</w:rPr>
            </w:pPr>
            <w:r w:rsidRPr="009A1E8D">
              <w:rPr>
                <w:rFonts w:ascii="Calibri" w:hAnsi="Calibri"/>
                <w:color w:val="000000"/>
                <w:lang w:val="sq-AL"/>
              </w:rPr>
              <w:t>2</w:t>
            </w:r>
          </w:p>
        </w:tc>
      </w:tr>
      <w:tr w:rsidR="00B61503" w:rsidRPr="00B61503" w:rsidTr="004712C6">
        <w:tc>
          <w:tcPr>
            <w:tcW w:w="4734" w:type="dxa"/>
            <w:gridSpan w:val="4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Projektet, prezantimetetj</w:t>
            </w:r>
          </w:p>
        </w:tc>
        <w:tc>
          <w:tcPr>
            <w:tcW w:w="1408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  <w:lang w:val="sq-AL"/>
              </w:rPr>
            </w:pPr>
            <w:r>
              <w:rPr>
                <w:rFonts w:ascii="Calibri" w:hAnsi="Calibri"/>
                <w:color w:val="000000"/>
                <w:lang w:val="sq-AL"/>
              </w:rPr>
              <w:t>1</w:t>
            </w:r>
          </w:p>
        </w:tc>
        <w:tc>
          <w:tcPr>
            <w:tcW w:w="1634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  <w:lang w:val="sq-AL"/>
              </w:rPr>
            </w:pPr>
            <w:r>
              <w:rPr>
                <w:rFonts w:ascii="Calibri" w:hAnsi="Calibri"/>
                <w:color w:val="000000"/>
                <w:lang w:val="sq-AL"/>
              </w:rPr>
              <w:t>2</w:t>
            </w:r>
          </w:p>
        </w:tc>
        <w:tc>
          <w:tcPr>
            <w:tcW w:w="1872" w:type="dxa"/>
          </w:tcPr>
          <w:p w:rsidR="00B61503" w:rsidRPr="009A1E8D" w:rsidRDefault="00B61503" w:rsidP="004712C6">
            <w:pPr>
              <w:jc w:val="right"/>
              <w:rPr>
                <w:rFonts w:ascii="Calibri" w:hAnsi="Calibri"/>
                <w:color w:val="000000"/>
                <w:lang w:val="sq-AL"/>
              </w:rPr>
            </w:pPr>
            <w:r>
              <w:rPr>
                <w:rFonts w:ascii="Calibri" w:hAnsi="Calibri"/>
                <w:color w:val="000000"/>
                <w:lang w:val="sq-AL"/>
              </w:rPr>
              <w:t>2</w:t>
            </w:r>
          </w:p>
        </w:tc>
      </w:tr>
      <w:tr w:rsidR="00B61503" w:rsidRPr="00B61503" w:rsidTr="004712C6">
        <w:trPr>
          <w:trHeight w:val="530"/>
        </w:trPr>
        <w:tc>
          <w:tcPr>
            <w:tcW w:w="4734" w:type="dxa"/>
            <w:gridSpan w:val="4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right"/>
              <w:rPr>
                <w:b/>
                <w:sz w:val="22"/>
                <w:szCs w:val="22"/>
                <w:lang w:val="sq-AL"/>
              </w:rPr>
            </w:pPr>
            <w:r>
              <w:rPr>
                <w:b/>
                <w:sz w:val="22"/>
                <w:szCs w:val="22"/>
                <w:lang w:val="sq-AL"/>
              </w:rPr>
              <w:t>125</w:t>
            </w:r>
          </w:p>
        </w:tc>
      </w:tr>
      <w:tr w:rsidR="00B61503" w:rsidRPr="00B61503" w:rsidTr="004712C6">
        <w:tc>
          <w:tcPr>
            <w:tcW w:w="9648" w:type="dxa"/>
            <w:gridSpan w:val="7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Metodologjia e mësimdhënies ( dhe mësimnxënies)</w:t>
            </w: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>Lënda zhvillohet në 15 javë me ngarkesë 3 orë ligjerata në të cilat do të trajtohen konceptet teorike dhe do të ipen sqarime lidhur me procesin e menaxhmentit, si dhe  dhe 1 orë ushtrime në grupe në javë . Ushtrimet do të zhvillohen në formë me grupe në të cilat do të diskutohen shembuj konkret. Kjo mënyrë e organizimit të ushtrimeve do t’ju shërbejë studentëve për të pervetësuar në mënyrë logjike konceptet teorike dhe për ta lidhur në mënyrë organike teorinë me aspektet praktike të aktivitetit të biznesit.</w:t>
            </w:r>
          </w:p>
          <w:p w:rsidR="00B61503" w:rsidRPr="00B61503" w:rsidRDefault="00B61503" w:rsidP="004712C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>Studentët do ti nënshtrohen një provimi kontrolli gjatë vitit (testi ose prezantimi grupor) dhe një provimi përfundimtar në mbarim të ciklit të plotë të kursit të kësaj lënde.</w:t>
            </w:r>
          </w:p>
          <w:p w:rsidR="00B61503" w:rsidRPr="00B61503" w:rsidRDefault="00B61503" w:rsidP="004712C6">
            <w:pPr>
              <w:pStyle w:val="NoSpacing"/>
              <w:rPr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pStyle w:val="NoSpacing"/>
              <w:rPr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Metodat e vlerësimit (kriteret e kalueshmërisë)</w:t>
            </w: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pStyle w:val="NoSpacing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 xml:space="preserve">20% - Testi afatmesëm / Prezantim Grupor </w:t>
            </w:r>
          </w:p>
          <w:p w:rsidR="00B61503" w:rsidRPr="00B61503" w:rsidRDefault="00B61503" w:rsidP="004712C6">
            <w:pPr>
              <w:pStyle w:val="NoSpacing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 xml:space="preserve">10% - Vijueshmëria dhe pjesëmarrja </w:t>
            </w:r>
          </w:p>
          <w:p w:rsidR="00B61503" w:rsidRPr="00B61503" w:rsidRDefault="00B61503" w:rsidP="004712C6">
            <w:pPr>
              <w:pStyle w:val="NoSpacing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 xml:space="preserve">70% - Provimi përfundimtar. Provimi përbëhet prej pyetjeve me përgjigje të mundshme, pyetje të hapura, dhe një rast të studimit. </w:t>
            </w: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rPr>
          <w:trHeight w:val="593"/>
        </w:trPr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Mjetet e konkretizimit – TI</w:t>
            </w: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spacing w:after="200" w:line="276" w:lineRule="auto"/>
              <w:rPr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sq-AL"/>
              </w:rPr>
              <w:t>Projektor, Kompjuter, Tabela e bardhë, etj.</w:t>
            </w: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Raporti ndërmjet pjesës teorike dhe praktike të studimit</w:t>
            </w: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pStyle w:val="NoSpacing"/>
              <w:rPr>
                <w:rStyle w:val="hps"/>
                <w:sz w:val="22"/>
                <w:szCs w:val="22"/>
                <w:lang w:val="de-DE"/>
              </w:rPr>
            </w:pPr>
            <w:r w:rsidRPr="00B61503">
              <w:rPr>
                <w:rStyle w:val="hps"/>
                <w:sz w:val="22"/>
                <w:szCs w:val="22"/>
                <w:lang w:val="de-DE"/>
              </w:rPr>
              <w:t xml:space="preserve">70%  Teori, </w:t>
            </w:r>
          </w:p>
          <w:p w:rsidR="00B61503" w:rsidRPr="00B61503" w:rsidRDefault="00B61503" w:rsidP="004712C6">
            <w:pPr>
              <w:pStyle w:val="NoSpacing"/>
              <w:rPr>
                <w:rStyle w:val="hps"/>
                <w:sz w:val="22"/>
                <w:szCs w:val="22"/>
                <w:lang w:val="sq-AL"/>
              </w:rPr>
            </w:pPr>
            <w:r w:rsidRPr="00B61503">
              <w:rPr>
                <w:rStyle w:val="hps"/>
                <w:sz w:val="22"/>
                <w:szCs w:val="22"/>
                <w:lang w:val="de-DE"/>
              </w:rPr>
              <w:t>30%  Praktike,Raste të studimit me prezentim,</w:t>
            </w: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9648" w:type="dxa"/>
            <w:gridSpan w:val="7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Literatura bazë</w:t>
            </w: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jc w:val="both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>Vasilika Kume “Manaxhimi Strategjik” 2007</w:t>
            </w:r>
          </w:p>
        </w:tc>
      </w:tr>
      <w:tr w:rsidR="00B61503" w:rsidRPr="00B61503" w:rsidTr="004712C6">
        <w:tc>
          <w:tcPr>
            <w:tcW w:w="3078" w:type="dxa"/>
            <w:gridSpan w:val="2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Literatura shtesë</w:t>
            </w:r>
          </w:p>
        </w:tc>
        <w:tc>
          <w:tcPr>
            <w:tcW w:w="6570" w:type="dxa"/>
            <w:gridSpan w:val="5"/>
          </w:tcPr>
          <w:p w:rsidR="00B61503" w:rsidRPr="00B61503" w:rsidRDefault="00B61503" w:rsidP="004712C6">
            <w:pPr>
              <w:jc w:val="both"/>
              <w:rPr>
                <w:sz w:val="22"/>
                <w:szCs w:val="22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“</w:t>
            </w:r>
            <w:r w:rsidRPr="00B61503">
              <w:rPr>
                <w:i/>
                <w:sz w:val="22"/>
                <w:szCs w:val="22"/>
                <w:lang w:val="en-US"/>
              </w:rPr>
              <w:t>Exploring Strategy”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Cs/>
                <w:sz w:val="22"/>
                <w:szCs w:val="22"/>
              </w:rPr>
              <w:t xml:space="preserve"> Pearson Education</w:t>
            </w:r>
          </w:p>
        </w:tc>
      </w:tr>
      <w:tr w:rsidR="00B61503" w:rsidRPr="00B61503" w:rsidTr="004712C6">
        <w:tc>
          <w:tcPr>
            <w:tcW w:w="3078" w:type="dxa"/>
            <w:gridSpan w:val="2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Plani i dizajnuar i mësimit:</w:t>
            </w:r>
          </w:p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</w:tr>
      <w:tr w:rsidR="00B61503" w:rsidRPr="00B61503" w:rsidTr="004712C6">
        <w:tc>
          <w:tcPr>
            <w:tcW w:w="3078" w:type="dxa"/>
            <w:gridSpan w:val="2"/>
            <w:shd w:val="clear" w:color="auto" w:fill="BFBFBF" w:themeFill="background1" w:themeFillShade="BF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</w:t>
            </w:r>
          </w:p>
        </w:tc>
        <w:tc>
          <w:tcPr>
            <w:tcW w:w="6570" w:type="dxa"/>
            <w:gridSpan w:val="5"/>
            <w:shd w:val="clear" w:color="auto" w:fill="BFBFBF" w:themeFill="background1" w:themeFillShade="BF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Ligjërata që do të zhvillohet</w:t>
            </w:r>
          </w:p>
        </w:tc>
      </w:tr>
      <w:tr w:rsidR="00B61503" w:rsidRPr="00B61503" w:rsidTr="004712C6">
        <w:tc>
          <w:tcPr>
            <w:tcW w:w="558" w:type="dxa"/>
            <w:vMerge w:val="restart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parë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 xml:space="preserve">Hyrje ne Strategji 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dytë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Pozita Strategjike – Ambienti biznesor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tretë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Pozita Strategjike – Shkathësitë Strategjike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katërt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Pozita Strategjike – Qëllimi Strategjik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 w:val="restart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pestë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Pozita Strategjike – Kultura dhe Strategjia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rPr>
          <w:trHeight w:val="350"/>
        </w:trPr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gjashtë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Zgjedhjet Strategjike – Strategjia Biznesore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shtatë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B61503">
              <w:rPr>
                <w:b/>
                <w:sz w:val="22"/>
                <w:szCs w:val="22"/>
              </w:rPr>
              <w:t>Provim testues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tetë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B61503">
              <w:rPr>
                <w:b/>
                <w:sz w:val="22"/>
                <w:szCs w:val="22"/>
              </w:rPr>
              <w:t>Zgjedhjet Strategjike – Strategjia Korporative dhe Diversifikimi</w:t>
            </w:r>
          </w:p>
          <w:p w:rsidR="00B61503" w:rsidRPr="00B61503" w:rsidRDefault="00B61503" w:rsidP="004712C6">
            <w:pPr>
              <w:pStyle w:val="NormalWeb"/>
              <w:jc w:val="both"/>
              <w:rPr>
                <w:b/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Johnson, Whittignton &amp; Scholes, </w:t>
            </w:r>
            <w:r w:rsidRPr="00B61503">
              <w:rPr>
                <w:b/>
                <w:i/>
                <w:sz w:val="22"/>
                <w:szCs w:val="22"/>
              </w:rPr>
              <w:t>Exploring Strategy</w:t>
            </w:r>
            <w:r w:rsidRPr="00B61503">
              <w:rPr>
                <w:sz w:val="22"/>
                <w:szCs w:val="22"/>
              </w:rPr>
              <w:t>. 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 w:val="restart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nëntë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Zgjedhjet Strategjike – Strategjia Nderkombetare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dhjetë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Zgjedhjet Strategjike – Inovacionet dhe Ndermarresia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njëmbëdhjetë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pStyle w:val="NormalWeb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B61503">
              <w:rPr>
                <w:b/>
                <w:sz w:val="22"/>
                <w:szCs w:val="22"/>
              </w:rPr>
              <w:t>Strategjia në veprim – Shqyrtimi i Strategjive</w:t>
            </w:r>
          </w:p>
          <w:p w:rsidR="00B61503" w:rsidRPr="00B61503" w:rsidRDefault="00B61503" w:rsidP="004712C6">
            <w:pPr>
              <w:pStyle w:val="NormalWeb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B61503">
              <w:rPr>
                <w:sz w:val="22"/>
                <w:szCs w:val="22"/>
              </w:rPr>
              <w:t xml:space="preserve">Johnson, Whittignton &amp; Scholes, </w:t>
            </w:r>
            <w:r w:rsidRPr="00B61503">
              <w:rPr>
                <w:b/>
                <w:i/>
                <w:sz w:val="22"/>
                <w:szCs w:val="22"/>
              </w:rPr>
              <w:t>Exploring Strategy</w:t>
            </w:r>
            <w:r w:rsidRPr="00B61503">
              <w:rPr>
                <w:sz w:val="22"/>
                <w:szCs w:val="22"/>
              </w:rPr>
              <w:t>. 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lastRenderedPageBreak/>
              <w:t>Pearson Education</w:t>
            </w:r>
          </w:p>
        </w:tc>
      </w:tr>
      <w:tr w:rsidR="00B61503" w:rsidRPr="00B61503" w:rsidTr="004712C6">
        <w:trPr>
          <w:trHeight w:val="323"/>
        </w:trPr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dymbëdhjetë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</w:rPr>
            </w:pPr>
            <w:r w:rsidRPr="00B61503">
              <w:rPr>
                <w:b/>
                <w:sz w:val="22"/>
                <w:szCs w:val="22"/>
              </w:rPr>
              <w:t>Strategjia në veprim – Proceset e Zhvillimit te Strategjisë</w:t>
            </w:r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 w:val="restart"/>
          </w:tcPr>
          <w:p w:rsidR="00B61503" w:rsidRPr="00B61503" w:rsidRDefault="00B61503" w:rsidP="004712C6">
            <w:pPr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trembëdhjetë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 xml:space="preserve">Vizitë praktike në ndërmarrjet partnere 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katërmbëdhjetë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Strategjia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në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veprim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Organizimi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per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Sukses</w:t>
            </w:r>
            <w:proofErr w:type="spellEnd"/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  <w:tr w:rsidR="00B61503" w:rsidRPr="00B61503" w:rsidTr="004712C6">
        <w:tc>
          <w:tcPr>
            <w:tcW w:w="558" w:type="dxa"/>
            <w:vMerge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2520" w:type="dxa"/>
          </w:tcPr>
          <w:p w:rsidR="00B61503" w:rsidRPr="00B61503" w:rsidRDefault="00B61503" w:rsidP="004712C6">
            <w:pPr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b/>
                <w:sz w:val="22"/>
                <w:szCs w:val="22"/>
                <w:lang w:val="sq-AL"/>
              </w:rPr>
              <w:t>Java e pesëmbëdhjetë</w:t>
            </w:r>
          </w:p>
        </w:tc>
        <w:tc>
          <w:tcPr>
            <w:tcW w:w="6570" w:type="dxa"/>
            <w:gridSpan w:val="5"/>
            <w:vAlign w:val="center"/>
          </w:tcPr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Strategjia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në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veprim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Praktikimi</w:t>
            </w:r>
            <w:proofErr w:type="spellEnd"/>
            <w:r w:rsidRPr="00B61503">
              <w:rPr>
                <w:b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B61503">
              <w:rPr>
                <w:b/>
                <w:sz w:val="22"/>
                <w:szCs w:val="22"/>
                <w:lang w:val="en-US"/>
              </w:rPr>
              <w:t>Strategjisë</w:t>
            </w:r>
            <w:proofErr w:type="spellEnd"/>
          </w:p>
          <w:p w:rsidR="00B61503" w:rsidRPr="00B61503" w:rsidRDefault="00B61503" w:rsidP="004712C6">
            <w:pPr>
              <w:spacing w:before="60" w:after="60"/>
              <w:rPr>
                <w:b/>
                <w:sz w:val="22"/>
                <w:szCs w:val="22"/>
                <w:lang w:val="sq-AL"/>
              </w:rPr>
            </w:pPr>
            <w:r w:rsidRPr="00B61503">
              <w:rPr>
                <w:sz w:val="22"/>
                <w:szCs w:val="22"/>
                <w:lang w:val="en-US"/>
              </w:rPr>
              <w:t xml:space="preserve">Johnson, </w:t>
            </w:r>
            <w:proofErr w:type="spellStart"/>
            <w:r w:rsidRPr="00B61503">
              <w:rPr>
                <w:sz w:val="22"/>
                <w:szCs w:val="22"/>
                <w:lang w:val="en-US"/>
              </w:rPr>
              <w:t>Whittignton</w:t>
            </w:r>
            <w:proofErr w:type="spellEnd"/>
            <w:r w:rsidRPr="00B61503">
              <w:rPr>
                <w:sz w:val="22"/>
                <w:szCs w:val="22"/>
                <w:lang w:val="en-US"/>
              </w:rPr>
              <w:t xml:space="preserve"> &amp; Scholes, </w:t>
            </w:r>
            <w:r w:rsidRPr="00B61503">
              <w:rPr>
                <w:b/>
                <w:i/>
                <w:sz w:val="22"/>
                <w:szCs w:val="22"/>
                <w:lang w:val="en-US"/>
              </w:rPr>
              <w:t>Exploring Strategy</w:t>
            </w:r>
            <w:r w:rsidRPr="00B61503">
              <w:rPr>
                <w:sz w:val="22"/>
                <w:szCs w:val="22"/>
                <w:lang w:val="en-US"/>
              </w:rPr>
              <w:t xml:space="preserve">. </w:t>
            </w:r>
            <w:r w:rsidRPr="00B61503">
              <w:rPr>
                <w:sz w:val="22"/>
                <w:szCs w:val="22"/>
              </w:rPr>
              <w:t>9th Edition 2011.</w:t>
            </w:r>
            <w:r w:rsidRPr="00B61503">
              <w:rPr>
                <w:b/>
                <w:bCs/>
                <w:sz w:val="22"/>
                <w:szCs w:val="22"/>
              </w:rPr>
              <w:t xml:space="preserve"> </w:t>
            </w:r>
            <w:r w:rsidRPr="00B61503">
              <w:rPr>
                <w:bCs/>
                <w:sz w:val="22"/>
                <w:szCs w:val="22"/>
              </w:rPr>
              <w:t>Pearson Education</w:t>
            </w:r>
          </w:p>
        </w:tc>
      </w:tr>
    </w:tbl>
    <w:p w:rsidR="00AC5ECC" w:rsidRDefault="00AC5ECC"/>
    <w:sectPr w:rsidR="00AC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24E05"/>
    <w:multiLevelType w:val="hybridMultilevel"/>
    <w:tmpl w:val="980CB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03"/>
    <w:rsid w:val="006819AA"/>
    <w:rsid w:val="006A72D7"/>
    <w:rsid w:val="00AC5ECC"/>
    <w:rsid w:val="00B61503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03"/>
    <w:pPr>
      <w:ind w:left="720"/>
      <w:contextualSpacing/>
    </w:pPr>
  </w:style>
  <w:style w:type="table" w:styleId="TableGrid">
    <w:name w:val="Table Grid"/>
    <w:basedOn w:val="TableNormal"/>
    <w:uiPriority w:val="59"/>
    <w:rsid w:val="00B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6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6150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B6150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1503"/>
    <w:pPr>
      <w:spacing w:before="100" w:beforeAutospacing="1" w:after="100" w:afterAutospacing="1"/>
    </w:pPr>
    <w:rPr>
      <w:rFonts w:eastAsia="MS Mincho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03"/>
    <w:pPr>
      <w:ind w:left="720"/>
      <w:contextualSpacing/>
    </w:pPr>
  </w:style>
  <w:style w:type="table" w:styleId="TableGrid">
    <w:name w:val="Table Grid"/>
    <w:basedOn w:val="TableNormal"/>
    <w:uiPriority w:val="59"/>
    <w:rsid w:val="00B61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6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B6150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B6150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B61503"/>
    <w:pPr>
      <w:spacing w:before="100" w:beforeAutospacing="1" w:after="100" w:afterAutospacing="1"/>
    </w:pPr>
    <w:rPr>
      <w:rFonts w:eastAsia="MS Mincho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1</cp:revision>
  <dcterms:created xsi:type="dcterms:W3CDTF">2019-02-19T12:43:00Z</dcterms:created>
  <dcterms:modified xsi:type="dcterms:W3CDTF">2019-02-19T12:45:00Z</dcterms:modified>
</cp:coreProperties>
</file>